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2294D" w:rsidRDefault="00274E3F">
      <w:pPr>
        <w:pStyle w:val="Style2"/>
        <w:kinsoku w:val="0"/>
        <w:autoSpaceDE/>
        <w:autoSpaceDN/>
        <w:spacing w:before="288" w:line="204" w:lineRule="auto"/>
        <w:rPr>
          <w:rStyle w:val="CharacterStyle1"/>
          <w:rFonts w:ascii="Verdana" w:hAnsi="Verdana" w:cs="Verdana"/>
          <w:b/>
          <w:bCs/>
          <w:spacing w:val="-6"/>
          <w:w w:val="105"/>
          <w:u w:val="none"/>
          <w:lang w:eastAsia="es-ES"/>
        </w:rPr>
      </w:pPr>
      <w:r w:rsidRPr="0002294D">
        <w:rPr>
          <w:rStyle w:val="CharacterStyle1"/>
          <w:rFonts w:ascii="Verdana" w:hAnsi="Verdana" w:cs="Verdana"/>
          <w:b/>
          <w:bCs/>
          <w:spacing w:val="-6"/>
          <w:w w:val="105"/>
          <w:u w:val="none"/>
          <w:lang w:eastAsia="es-ES"/>
        </w:rPr>
        <w:t>RESOLUCION TAT N° 1426-05</w:t>
      </w:r>
    </w:p>
    <w:p w:rsidR="00000000" w:rsidRPr="0002294D" w:rsidRDefault="00274E3F" w:rsidP="0002294D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rFonts w:ascii="Tahoma" w:hAnsi="Tahoma" w:cs="Tahoma"/>
          <w:spacing w:val="13"/>
          <w:sz w:val="22"/>
          <w:szCs w:val="22"/>
          <w:lang w:eastAsia="es-ES"/>
        </w:rPr>
      </w:pPr>
      <w:r w:rsidRPr="0002294D">
        <w:rPr>
          <w:rFonts w:ascii="Verdana" w:hAnsi="Verdana" w:cs="Verdana"/>
          <w:b/>
          <w:bCs/>
          <w:spacing w:val="3"/>
          <w:w w:val="105"/>
          <w:sz w:val="22"/>
          <w:szCs w:val="22"/>
          <w:lang w:eastAsia="es-ES"/>
        </w:rPr>
        <w:t xml:space="preserve">TRIBUNAL ADMINISTRATIVO DE TRANSPORTE. </w:t>
      </w:r>
      <w:r w:rsidRPr="0002294D">
        <w:rPr>
          <w:rFonts w:ascii="Tahoma" w:hAnsi="Tahoma" w:cs="Tahoma"/>
          <w:spacing w:val="3"/>
          <w:sz w:val="22"/>
          <w:szCs w:val="22"/>
          <w:lang w:eastAsia="es-ES"/>
        </w:rPr>
        <w:t xml:space="preserve">San José, a las catorce </w:t>
      </w:r>
      <w:r w:rsidRPr="0002294D">
        <w:rPr>
          <w:rFonts w:ascii="Tahoma" w:hAnsi="Tahoma" w:cs="Tahoma"/>
          <w:spacing w:val="13"/>
          <w:sz w:val="22"/>
          <w:szCs w:val="22"/>
          <w:lang w:eastAsia="es-ES"/>
        </w:rPr>
        <w:t>horas y dos minutos del veintiséis octubre del dos mil cinco.-</w:t>
      </w:r>
    </w:p>
    <w:p w:rsidR="00000000" w:rsidRPr="0002294D" w:rsidRDefault="00274E3F">
      <w:pPr>
        <w:pStyle w:val="Style3"/>
        <w:kinsoku w:val="0"/>
        <w:autoSpaceDE/>
        <w:autoSpaceDN/>
        <w:rPr>
          <w:rStyle w:val="CharacterStyle2"/>
          <w:rFonts w:ascii="Tahoma" w:hAnsi="Tahoma" w:cs="Tahoma"/>
          <w:spacing w:val="14"/>
          <w:lang w:eastAsia="es-ES"/>
        </w:rPr>
      </w:pPr>
      <w:r w:rsidRPr="0002294D">
        <w:rPr>
          <w:rStyle w:val="CharacterStyle2"/>
          <w:rFonts w:ascii="Tahoma" w:hAnsi="Tahoma" w:cs="Tahoma"/>
          <w:spacing w:val="10"/>
          <w:lang w:eastAsia="es-ES"/>
        </w:rPr>
        <w:t xml:space="preserve">Se conoce </w:t>
      </w:r>
      <w:r w:rsidRPr="0002294D">
        <w:rPr>
          <w:rStyle w:val="CharacterStyle2"/>
          <w:rFonts w:ascii="Verdana" w:hAnsi="Verdana" w:cs="Verdana"/>
          <w:spacing w:val="10"/>
          <w:w w:val="105"/>
          <w:sz w:val="18"/>
          <w:szCs w:val="18"/>
          <w:lang w:eastAsia="es-ES"/>
        </w:rPr>
        <w:t xml:space="preserve">RECURSO DE APELACIÓN </w:t>
      </w:r>
      <w:r w:rsidRPr="0002294D">
        <w:rPr>
          <w:rStyle w:val="CharacterStyle2"/>
          <w:rFonts w:ascii="Tahoma" w:hAnsi="Tahoma" w:cs="Tahoma"/>
          <w:spacing w:val="10"/>
          <w:lang w:eastAsia="es-ES"/>
        </w:rPr>
        <w:t>de T</w:t>
      </w:r>
      <w:r w:rsidR="00561586">
        <w:rPr>
          <w:rStyle w:val="CharacterStyle2"/>
          <w:rFonts w:ascii="Tahoma" w:hAnsi="Tahoma" w:cs="Tahoma"/>
          <w:spacing w:val="10"/>
          <w:lang w:eastAsia="es-ES"/>
        </w:rPr>
        <w:t>.</w:t>
      </w:r>
      <w:r w:rsidRPr="0002294D">
        <w:rPr>
          <w:rStyle w:val="CharacterStyle2"/>
          <w:rFonts w:ascii="Tahoma" w:hAnsi="Tahoma" w:cs="Tahoma"/>
          <w:spacing w:val="10"/>
          <w:lang w:eastAsia="es-ES"/>
        </w:rPr>
        <w:t>M</w:t>
      </w:r>
      <w:r w:rsidR="00561586">
        <w:rPr>
          <w:rStyle w:val="CharacterStyle2"/>
          <w:rFonts w:ascii="Tahoma" w:hAnsi="Tahoma" w:cs="Tahoma"/>
          <w:spacing w:val="10"/>
          <w:lang w:eastAsia="es-ES"/>
        </w:rPr>
        <w:t>.</w:t>
      </w:r>
      <w:r w:rsidRPr="0002294D">
        <w:rPr>
          <w:rStyle w:val="CharacterStyle2"/>
          <w:rFonts w:ascii="Tahoma" w:hAnsi="Tahoma" w:cs="Tahoma"/>
          <w:spacing w:val="10"/>
          <w:lang w:eastAsia="es-ES"/>
        </w:rPr>
        <w:t>R</w:t>
      </w:r>
      <w:r w:rsidR="00561586">
        <w:rPr>
          <w:rStyle w:val="CharacterStyle2"/>
          <w:rFonts w:ascii="Tahoma" w:hAnsi="Tahoma" w:cs="Tahoma"/>
          <w:spacing w:val="10"/>
          <w:lang w:eastAsia="es-ES"/>
        </w:rPr>
        <w:t>.</w:t>
      </w:r>
      <w:r w:rsidRPr="0002294D">
        <w:rPr>
          <w:rStyle w:val="CharacterStyle2"/>
          <w:rFonts w:ascii="Tahoma" w:hAnsi="Tahoma" w:cs="Tahoma"/>
          <w:spacing w:val="10"/>
          <w:lang w:eastAsia="es-ES"/>
        </w:rPr>
        <w:t xml:space="preserve">, cédula de </w:t>
      </w:r>
      <w:proofErr w:type="gramStart"/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identidad </w:t>
      </w:r>
      <w:r w:rsidR="00561586">
        <w:rPr>
          <w:rStyle w:val="CharacterStyle2"/>
          <w:rFonts w:ascii="Tahoma" w:hAnsi="Tahoma" w:cs="Tahoma"/>
          <w:spacing w:val="11"/>
          <w:lang w:eastAsia="es-ES"/>
        </w:rPr>
        <w:t>..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>.</w:t>
      </w:r>
      <w:proofErr w:type="gramEnd"/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 </w:t>
      </w:r>
      <w:r w:rsidRPr="0002294D">
        <w:rPr>
          <w:rStyle w:val="CharacterStyle2"/>
          <w:rFonts w:ascii="Verdana" w:hAnsi="Verdana" w:cs="Verdana"/>
          <w:b/>
          <w:bCs/>
          <w:spacing w:val="1"/>
          <w:w w:val="105"/>
          <w:sz w:val="18"/>
          <w:szCs w:val="18"/>
          <w:lang w:eastAsia="es-ES"/>
        </w:rPr>
        <w:t xml:space="preserve">CONTRA: 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Actuaciones del Consejo de Transporte Público, </w:t>
      </w:r>
      <w:r w:rsidRPr="0002294D">
        <w:rPr>
          <w:rStyle w:val="CharacterStyle2"/>
          <w:rFonts w:ascii="Tahoma" w:hAnsi="Tahoma" w:cs="Tahoma"/>
          <w:spacing w:val="14"/>
          <w:lang w:eastAsia="es-ES"/>
        </w:rPr>
        <w:t>tramitado en este Despacho bajo Expediente Adm</w:t>
      </w:r>
      <w:r w:rsidRPr="0002294D">
        <w:rPr>
          <w:rStyle w:val="CharacterStyle2"/>
          <w:rFonts w:ascii="Tahoma" w:hAnsi="Tahoma" w:cs="Tahoma"/>
          <w:spacing w:val="14"/>
          <w:lang w:eastAsia="es-ES"/>
        </w:rPr>
        <w:t>inistrativo N° TAT-021-05.</w:t>
      </w:r>
    </w:p>
    <w:p w:rsidR="00000000" w:rsidRPr="0002294D" w:rsidRDefault="00274E3F">
      <w:pPr>
        <w:pStyle w:val="Style2"/>
        <w:kinsoku w:val="0"/>
        <w:autoSpaceDE/>
        <w:autoSpaceDN/>
        <w:spacing w:before="324" w:line="196" w:lineRule="auto"/>
        <w:rPr>
          <w:rStyle w:val="CharacterStyle1"/>
          <w:rFonts w:ascii="Verdana" w:hAnsi="Verdana" w:cs="Verdana"/>
          <w:b/>
          <w:bCs/>
          <w:w w:val="105"/>
          <w:u w:val="none"/>
          <w:lang w:eastAsia="es-ES"/>
        </w:rPr>
      </w:pPr>
      <w:r w:rsidRPr="0002294D">
        <w:rPr>
          <w:rStyle w:val="CharacterStyle1"/>
          <w:rFonts w:ascii="Verdana" w:hAnsi="Verdana" w:cs="Verdana"/>
          <w:b/>
          <w:bCs/>
          <w:w w:val="105"/>
          <w:u w:val="none"/>
          <w:lang w:eastAsia="es-ES"/>
        </w:rPr>
        <w:t>RESULTANDO:</w:t>
      </w:r>
    </w:p>
    <w:p w:rsidR="00000000" w:rsidRPr="0002294D" w:rsidRDefault="00274E3F">
      <w:pPr>
        <w:pStyle w:val="Style3"/>
        <w:kinsoku w:val="0"/>
        <w:autoSpaceDE/>
        <w:autoSpaceDN/>
        <w:rPr>
          <w:rStyle w:val="CharacterStyle2"/>
          <w:rFonts w:ascii="Verdana" w:hAnsi="Verdana" w:cs="Verdana"/>
          <w:b/>
          <w:bCs/>
          <w:spacing w:val="-2"/>
          <w:u w:val="single"/>
          <w:lang w:eastAsia="es-ES"/>
        </w:rPr>
      </w:pPr>
      <w:r w:rsidRPr="0002294D">
        <w:rPr>
          <w:rStyle w:val="CharacterStyle2"/>
          <w:rFonts w:ascii="Verdana" w:hAnsi="Verdana" w:cs="Verdana"/>
          <w:b/>
          <w:bCs/>
          <w:spacing w:val="11"/>
          <w:w w:val="105"/>
          <w:lang w:eastAsia="es-ES"/>
        </w:rPr>
        <w:t xml:space="preserve">PRIMERO: 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Que el día </w:t>
      </w:r>
      <w:r w:rsidRPr="0002294D">
        <w:rPr>
          <w:rStyle w:val="CharacterStyle2"/>
          <w:rFonts w:ascii="Verdana" w:hAnsi="Verdana" w:cs="Verdana"/>
          <w:b/>
          <w:bCs/>
          <w:spacing w:val="11"/>
          <w:u w:val="single"/>
          <w:lang w:eastAsia="es-ES"/>
        </w:rPr>
        <w:t>3 de mayo de 2005,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 Montero Robles presenta ante este Tribunal memorial denominado </w:t>
      </w:r>
      <w:r w:rsidRPr="0002294D">
        <w:rPr>
          <w:rStyle w:val="CharacterStyle2"/>
          <w:rFonts w:ascii="Verdana" w:hAnsi="Verdana" w:cs="Verdana"/>
          <w:b/>
          <w:bCs/>
          <w:spacing w:val="11"/>
          <w:u w:val="single"/>
          <w:lang w:eastAsia="es-ES"/>
        </w:rPr>
        <w:t>recurso de apelación,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 en el cual entre </w:t>
      </w:r>
      <w:r w:rsidRPr="0002294D">
        <w:rPr>
          <w:rStyle w:val="CharacterStyle2"/>
          <w:rFonts w:ascii="Tahoma" w:hAnsi="Tahoma" w:cs="Tahoma"/>
          <w:spacing w:val="16"/>
          <w:lang w:eastAsia="es-ES"/>
        </w:rPr>
        <w:t>otras cosas manifiesta: que participó en el procedimiento especial abreviado</w:t>
      </w:r>
      <w:r w:rsidRPr="0002294D">
        <w:rPr>
          <w:rStyle w:val="CharacterStyle2"/>
          <w:rFonts w:ascii="Tahoma" w:hAnsi="Tahoma" w:cs="Tahoma"/>
          <w:spacing w:val="16"/>
          <w:lang w:eastAsia="es-ES"/>
        </w:rPr>
        <w:t xml:space="preserve"> </w:t>
      </w:r>
      <w:r w:rsidRPr="0002294D">
        <w:rPr>
          <w:rStyle w:val="CharacterStyle2"/>
          <w:rFonts w:ascii="Tahoma" w:hAnsi="Tahoma" w:cs="Tahoma"/>
          <w:spacing w:val="18"/>
          <w:lang w:eastAsia="es-ES"/>
        </w:rPr>
        <w:t xml:space="preserve">para la adjudicación de taxi, en la base de operación 000000, mediante el </w:t>
      </w:r>
      <w:r w:rsidRPr="0002294D">
        <w:rPr>
          <w:rStyle w:val="CharacterStyle2"/>
          <w:rFonts w:ascii="Tahoma" w:hAnsi="Tahoma" w:cs="Tahoma"/>
          <w:spacing w:val="12"/>
          <w:lang w:eastAsia="es-ES"/>
        </w:rPr>
        <w:t xml:space="preserve">formulario 45148 y, fue </w:t>
      </w:r>
      <w:r w:rsidRPr="0002294D">
        <w:rPr>
          <w:rStyle w:val="CharacterStyle2"/>
          <w:rFonts w:ascii="Verdana" w:hAnsi="Verdana" w:cs="Verdana"/>
          <w:b/>
          <w:bCs/>
          <w:spacing w:val="12"/>
          <w:u w:val="single"/>
          <w:lang w:eastAsia="es-ES"/>
        </w:rPr>
        <w:t>adjudicada</w:t>
      </w:r>
      <w:r w:rsidRPr="0002294D">
        <w:rPr>
          <w:rStyle w:val="CharacterStyle2"/>
          <w:rFonts w:ascii="Tahoma" w:hAnsi="Tahoma" w:cs="Tahoma"/>
          <w:spacing w:val="12"/>
          <w:lang w:eastAsia="es-ES"/>
        </w:rPr>
        <w:t xml:space="preserve"> por el Consejo de Transporte Público en </w:t>
      </w:r>
      <w:r w:rsidRPr="0002294D">
        <w:rPr>
          <w:rStyle w:val="CharacterStyle2"/>
          <w:rFonts w:ascii="Tahoma" w:hAnsi="Tahoma" w:cs="Tahoma"/>
          <w:spacing w:val="14"/>
          <w:lang w:eastAsia="es-ES"/>
        </w:rPr>
        <w:t xml:space="preserve">forma directa de conformidad con el Alcance número 75-A a La Gaceta 207 del </w:t>
      </w:r>
      <w:r w:rsidRPr="0002294D">
        <w:rPr>
          <w:rStyle w:val="CharacterStyle2"/>
          <w:rFonts w:ascii="Tahoma" w:hAnsi="Tahoma" w:cs="Tahoma"/>
          <w:spacing w:val="22"/>
          <w:lang w:eastAsia="es-ES"/>
        </w:rPr>
        <w:t>27 de octubre de 2001; condici</w:t>
      </w:r>
      <w:r w:rsidRPr="0002294D">
        <w:rPr>
          <w:rStyle w:val="CharacterStyle2"/>
          <w:rFonts w:ascii="Tahoma" w:hAnsi="Tahoma" w:cs="Tahoma"/>
          <w:spacing w:val="22"/>
          <w:lang w:eastAsia="es-ES"/>
        </w:rPr>
        <w:t xml:space="preserve">ón que ratifica el órgano otorgante en el </w:t>
      </w:r>
      <w:r w:rsidRPr="0002294D">
        <w:rPr>
          <w:rStyle w:val="CharacterStyle2"/>
          <w:rFonts w:ascii="Tahoma" w:hAnsi="Tahoma" w:cs="Tahoma"/>
          <w:spacing w:val="20"/>
          <w:lang w:eastAsia="es-ES"/>
        </w:rPr>
        <w:t xml:space="preserve">Alcance N° 35 a La Gaceta 83 del 2 de mayo de 2002. No obstante haber </w:t>
      </w:r>
      <w:r w:rsidRPr="0002294D">
        <w:rPr>
          <w:rStyle w:val="CharacterStyle2"/>
          <w:rFonts w:ascii="Tahoma" w:hAnsi="Tahoma" w:cs="Tahoma"/>
          <w:spacing w:val="10"/>
          <w:lang w:eastAsia="es-ES"/>
        </w:rPr>
        <w:t xml:space="preserve">obtenido la mencionada adjudicación, antes, que se le citara para formalizar la </w:t>
      </w:r>
      <w:r w:rsidRPr="0002294D">
        <w:rPr>
          <w:rStyle w:val="CharacterStyle2"/>
          <w:rFonts w:ascii="Tahoma" w:hAnsi="Tahoma" w:cs="Tahoma"/>
          <w:lang w:eastAsia="es-ES"/>
        </w:rPr>
        <w:t xml:space="preserve">concesión, el mismo Consejo de Transporte Público le inició un </w:t>
      </w:r>
      <w:r w:rsidRPr="0002294D">
        <w:rPr>
          <w:rStyle w:val="CharacterStyle2"/>
          <w:rFonts w:ascii="Verdana" w:hAnsi="Verdana" w:cs="Verdana"/>
          <w:b/>
          <w:bCs/>
          <w:u w:val="single"/>
          <w:lang w:eastAsia="es-ES"/>
        </w:rPr>
        <w:t>p</w:t>
      </w:r>
      <w:r w:rsidRPr="0002294D">
        <w:rPr>
          <w:rStyle w:val="CharacterStyle2"/>
          <w:rFonts w:ascii="Verdana" w:hAnsi="Verdana" w:cs="Verdana"/>
          <w:b/>
          <w:bCs/>
          <w:u w:val="single"/>
          <w:lang w:eastAsia="es-ES"/>
        </w:rPr>
        <w:t xml:space="preserve">rocedimiento  </w:t>
      </w:r>
      <w:r w:rsidRPr="0002294D">
        <w:rPr>
          <w:rStyle w:val="CharacterStyle2"/>
          <w:rFonts w:ascii="Verdana" w:hAnsi="Verdana" w:cs="Verdana"/>
          <w:b/>
          <w:bCs/>
          <w:spacing w:val="5"/>
          <w:u w:val="single"/>
          <w:lang w:eastAsia="es-ES"/>
        </w:rPr>
        <w:t xml:space="preserve">administrativo. </w:t>
      </w:r>
      <w:proofErr w:type="gramStart"/>
      <w:r w:rsidRPr="0002294D">
        <w:rPr>
          <w:rStyle w:val="CharacterStyle2"/>
          <w:rFonts w:ascii="Verdana" w:hAnsi="Verdana" w:cs="Verdana"/>
          <w:b/>
          <w:bCs/>
          <w:spacing w:val="5"/>
          <w:u w:val="single"/>
          <w:lang w:eastAsia="es-ES"/>
        </w:rPr>
        <w:t>el</w:t>
      </w:r>
      <w:proofErr w:type="gramEnd"/>
      <w:r w:rsidRPr="0002294D">
        <w:rPr>
          <w:rStyle w:val="CharacterStyle2"/>
          <w:rFonts w:ascii="Verdana" w:hAnsi="Verdana" w:cs="Verdana"/>
          <w:b/>
          <w:bCs/>
          <w:spacing w:val="5"/>
          <w:u w:val="single"/>
          <w:lang w:eastAsia="es-ES"/>
        </w:rPr>
        <w:t xml:space="preserve"> cual se le notificó en el mes de febrero de 2004. </w:t>
      </w:r>
      <w:r w:rsidRPr="0002294D">
        <w:rPr>
          <w:rStyle w:val="CharacterStyle2"/>
          <w:rFonts w:ascii="Tahoma" w:hAnsi="Tahoma" w:cs="Tahoma"/>
          <w:spacing w:val="17"/>
          <w:lang w:eastAsia="es-ES"/>
        </w:rPr>
        <w:t xml:space="preserve">Además que en fecha </w:t>
      </w:r>
      <w:r w:rsidRPr="0002294D">
        <w:rPr>
          <w:rStyle w:val="CharacterStyle2"/>
          <w:rFonts w:ascii="Verdana" w:hAnsi="Verdana" w:cs="Verdana"/>
          <w:b/>
          <w:bCs/>
          <w:spacing w:val="17"/>
          <w:u w:val="single"/>
          <w:lang w:eastAsia="es-ES"/>
        </w:rPr>
        <w:t>3 de febrero de 2005,</w:t>
      </w:r>
      <w:r w:rsidRPr="0002294D">
        <w:rPr>
          <w:rStyle w:val="CharacterStyle2"/>
          <w:rFonts w:ascii="Tahoma" w:hAnsi="Tahoma" w:cs="Tahoma"/>
          <w:spacing w:val="17"/>
          <w:lang w:eastAsia="es-ES"/>
        </w:rPr>
        <w:t xml:space="preserve"> presentó un </w:t>
      </w:r>
      <w:r w:rsidRPr="0002294D">
        <w:rPr>
          <w:rStyle w:val="CharacterStyle2"/>
          <w:rFonts w:ascii="Verdana" w:hAnsi="Verdana" w:cs="Verdana"/>
          <w:b/>
          <w:bCs/>
          <w:spacing w:val="17"/>
          <w:u w:val="single"/>
          <w:lang w:eastAsia="es-ES"/>
        </w:rPr>
        <w:t xml:space="preserve">recurso de </w:t>
      </w:r>
      <w:r w:rsidRPr="0002294D">
        <w:rPr>
          <w:rStyle w:val="CharacterStyle2"/>
          <w:rFonts w:ascii="Verdana" w:hAnsi="Verdana" w:cs="Verdana"/>
          <w:b/>
          <w:bCs/>
          <w:spacing w:val="20"/>
          <w:u w:val="single"/>
          <w:lang w:eastAsia="es-ES"/>
        </w:rPr>
        <w:t>revisión</w:t>
      </w:r>
      <w:r w:rsidRPr="0002294D">
        <w:rPr>
          <w:rStyle w:val="CharacterStyle2"/>
          <w:rFonts w:ascii="Tahoma" w:hAnsi="Tahoma" w:cs="Tahoma"/>
          <w:spacing w:val="20"/>
          <w:lang w:eastAsia="es-ES"/>
        </w:rPr>
        <w:t xml:space="preserve"> del proceso que se ha venido dando en su contra, para que se </w:t>
      </w:r>
      <w:r w:rsidRPr="0002294D">
        <w:rPr>
          <w:rStyle w:val="CharacterStyle2"/>
          <w:rFonts w:ascii="Tahoma" w:hAnsi="Tahoma" w:cs="Tahoma"/>
          <w:spacing w:val="13"/>
          <w:lang w:eastAsia="es-ES"/>
        </w:rPr>
        <w:t xml:space="preserve">reconsidere su caso y a la fecha no ha recibido respuesta, por lo que presenta </w:t>
      </w:r>
      <w:r w:rsidRPr="0002294D">
        <w:rPr>
          <w:rStyle w:val="CharacterStyle2"/>
          <w:rFonts w:ascii="Tahoma" w:hAnsi="Tahoma" w:cs="Tahoma"/>
          <w:spacing w:val="9"/>
          <w:lang w:eastAsia="es-ES"/>
        </w:rPr>
        <w:t xml:space="preserve">este recurso de apelación, de acuerdo con el artículo </w:t>
      </w:r>
      <w:r w:rsidRPr="0002294D">
        <w:rPr>
          <w:rStyle w:val="CharacterStyle2"/>
          <w:rFonts w:ascii="Verdana" w:hAnsi="Verdana" w:cs="Verdana"/>
          <w:b/>
          <w:bCs/>
          <w:spacing w:val="9"/>
          <w:w w:val="110"/>
          <w:u w:val="single"/>
          <w:lang w:eastAsia="es-ES"/>
        </w:rPr>
        <w:t xml:space="preserve">262 </w:t>
      </w:r>
      <w:r w:rsidRPr="0002294D">
        <w:rPr>
          <w:rStyle w:val="CharacterStyle2"/>
          <w:rFonts w:ascii="Verdana" w:hAnsi="Verdana" w:cs="Verdana"/>
          <w:b/>
          <w:bCs/>
          <w:spacing w:val="9"/>
          <w:u w:val="single"/>
          <w:lang w:eastAsia="es-ES"/>
        </w:rPr>
        <w:t>de la Le</w:t>
      </w:r>
      <w:r w:rsidR="00561586">
        <w:rPr>
          <w:rStyle w:val="CharacterStyle2"/>
          <w:rFonts w:ascii="Verdana" w:hAnsi="Verdana" w:cs="Verdana"/>
          <w:b/>
          <w:bCs/>
          <w:spacing w:val="9"/>
          <w:u w:val="single"/>
          <w:lang w:eastAsia="es-ES"/>
        </w:rPr>
        <w:t>y</w:t>
      </w:r>
      <w:r w:rsidRPr="0002294D">
        <w:rPr>
          <w:rStyle w:val="CharacterStyle2"/>
          <w:rFonts w:ascii="Verdana" w:hAnsi="Verdana" w:cs="Verdana"/>
          <w:b/>
          <w:bCs/>
          <w:spacing w:val="9"/>
          <w:u w:val="single"/>
          <w:lang w:eastAsia="es-ES"/>
        </w:rPr>
        <w:t xml:space="preserve"> General  </w:t>
      </w:r>
      <w:r w:rsidRPr="0002294D">
        <w:rPr>
          <w:rStyle w:val="CharacterStyle2"/>
          <w:rFonts w:ascii="Verdana" w:hAnsi="Verdana" w:cs="Verdana"/>
          <w:b/>
          <w:bCs/>
          <w:spacing w:val="-2"/>
          <w:u w:val="single"/>
          <w:lang w:eastAsia="es-ES"/>
        </w:rPr>
        <w:t xml:space="preserve">de la Administración Pública. </w:t>
      </w:r>
    </w:p>
    <w:p w:rsidR="00000000" w:rsidRPr="0002294D" w:rsidRDefault="00274E3F">
      <w:pPr>
        <w:pStyle w:val="Style3"/>
        <w:kinsoku w:val="0"/>
        <w:autoSpaceDE/>
        <w:autoSpaceDN/>
        <w:spacing w:before="288"/>
        <w:rPr>
          <w:rStyle w:val="CharacterStyle2"/>
          <w:rFonts w:ascii="Tahoma" w:hAnsi="Tahoma" w:cs="Tahoma"/>
          <w:spacing w:val="13"/>
          <w:lang w:eastAsia="es-ES"/>
        </w:rPr>
      </w:pPr>
      <w:r w:rsidRPr="0002294D">
        <w:rPr>
          <w:rStyle w:val="CharacterStyle2"/>
          <w:rFonts w:ascii="Tahoma" w:hAnsi="Tahoma" w:cs="Tahoma"/>
          <w:spacing w:val="17"/>
          <w:lang w:eastAsia="es-ES"/>
        </w:rPr>
        <w:t>Continúa indicando que se le deja fuera del procedimiento de formaliz</w:t>
      </w:r>
      <w:r w:rsidRPr="0002294D">
        <w:rPr>
          <w:rStyle w:val="CharacterStyle2"/>
          <w:rFonts w:ascii="Tahoma" w:hAnsi="Tahoma" w:cs="Tahoma"/>
          <w:spacing w:val="17"/>
          <w:lang w:eastAsia="es-ES"/>
        </w:rPr>
        <w:t xml:space="preserve">ación, </w:t>
      </w:r>
      <w:r w:rsidRPr="0002294D">
        <w:rPr>
          <w:rStyle w:val="CharacterStyle2"/>
          <w:rFonts w:ascii="Tahoma" w:hAnsi="Tahoma" w:cs="Tahoma"/>
          <w:spacing w:val="13"/>
          <w:lang w:eastAsia="es-ES"/>
        </w:rPr>
        <w:t xml:space="preserve">por el procedimiento administrativo que se lleva en su contra, el cual se inició </w:t>
      </w:r>
      <w:r w:rsidRPr="0002294D">
        <w:rPr>
          <w:rStyle w:val="CharacterStyle2"/>
          <w:rFonts w:ascii="Tahoma" w:hAnsi="Tahoma" w:cs="Tahoma"/>
          <w:spacing w:val="21"/>
          <w:lang w:eastAsia="es-ES"/>
        </w:rPr>
        <w:t xml:space="preserve">luego de ser notificado por medio de La Gaceta de su adjudicación. Que </w:t>
      </w:r>
      <w:r w:rsidRPr="0002294D">
        <w:rPr>
          <w:rStyle w:val="CharacterStyle2"/>
          <w:rFonts w:ascii="Tahoma" w:hAnsi="Tahoma" w:cs="Tahoma"/>
          <w:spacing w:val="9"/>
          <w:lang w:eastAsia="es-ES"/>
        </w:rPr>
        <w:t xml:space="preserve">además se le deja fuera del proceso, sin que pueda siquiera ir al procedimiento 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>aleatorio. Que fu</w:t>
      </w:r>
      <w:r w:rsidRPr="0002294D">
        <w:rPr>
          <w:rStyle w:val="CharacterStyle2"/>
          <w:rFonts w:ascii="Tahoma" w:hAnsi="Tahoma" w:cs="Tahoma"/>
          <w:spacing w:val="11"/>
          <w:lang w:eastAsia="es-ES"/>
        </w:rPr>
        <w:t xml:space="preserve">e adjudicado con el permiso SJP-5651, ya que se le notificó de </w:t>
      </w:r>
      <w:r w:rsidRPr="0002294D">
        <w:rPr>
          <w:rStyle w:val="CharacterStyle2"/>
          <w:rFonts w:ascii="Tahoma" w:hAnsi="Tahoma" w:cs="Tahoma"/>
          <w:spacing w:val="13"/>
          <w:lang w:eastAsia="es-ES"/>
        </w:rPr>
        <w:t>este hecho por parte de quien ostentaba el grado de Secretario de la Antigua Comisión Técnica de Transportes, Licenciado Billy Quirós Muñoz.</w:t>
      </w:r>
    </w:p>
    <w:p w:rsidR="00561586" w:rsidRDefault="00274E3F" w:rsidP="00561586">
      <w:pPr>
        <w:pStyle w:val="Style1"/>
        <w:kinsoku w:val="0"/>
        <w:autoSpaceDE/>
        <w:autoSpaceDN/>
        <w:adjustRightInd/>
        <w:spacing w:before="180" w:after="1116"/>
        <w:ind w:left="72" w:right="72"/>
        <w:jc w:val="both"/>
        <w:rPr>
          <w:rFonts w:ascii="Verdana" w:hAnsi="Verdana" w:cs="Verdana"/>
          <w:b/>
          <w:bCs/>
          <w:spacing w:val="-4"/>
          <w:sz w:val="23"/>
          <w:szCs w:val="23"/>
          <w:lang w:eastAsia="es-ES"/>
        </w:rPr>
      </w:pPr>
      <w:r w:rsidRPr="0002294D">
        <w:rPr>
          <w:rFonts w:ascii="Tahoma" w:hAnsi="Tahoma" w:cs="Tahoma"/>
          <w:spacing w:val="5"/>
          <w:sz w:val="22"/>
          <w:szCs w:val="22"/>
          <w:lang w:eastAsia="es-ES"/>
        </w:rPr>
        <w:t xml:space="preserve">Solicita que se analice el presente recurso, </w:t>
      </w:r>
      <w:r w:rsidRPr="0002294D">
        <w:rPr>
          <w:rFonts w:ascii="Verdana" w:hAnsi="Verdana" w:cs="Verdana"/>
          <w:b/>
          <w:bCs/>
          <w:spacing w:val="5"/>
          <w:sz w:val="22"/>
          <w:szCs w:val="22"/>
          <w:u w:val="single"/>
          <w:lang w:eastAsia="es-ES"/>
        </w:rPr>
        <w:t xml:space="preserve">se le </w:t>
      </w:r>
      <w:r w:rsidR="00561586" w:rsidRPr="0002294D">
        <w:rPr>
          <w:rFonts w:ascii="Verdana" w:hAnsi="Verdana" w:cs="Verdana"/>
          <w:b/>
          <w:bCs/>
          <w:spacing w:val="5"/>
          <w:sz w:val="22"/>
          <w:szCs w:val="22"/>
          <w:u w:val="single"/>
          <w:lang w:eastAsia="es-ES"/>
        </w:rPr>
        <w:t>mantenga</w:t>
      </w:r>
      <w:r w:rsidRPr="0002294D">
        <w:rPr>
          <w:rFonts w:ascii="Verdana" w:hAnsi="Verdana" w:cs="Verdana"/>
          <w:b/>
          <w:bCs/>
          <w:spacing w:val="5"/>
          <w:sz w:val="22"/>
          <w:szCs w:val="22"/>
          <w:u w:val="single"/>
          <w:lang w:eastAsia="es-ES"/>
        </w:rPr>
        <w:t xml:space="preserve"> la adjudicación  </w:t>
      </w:r>
      <w:r w:rsidRPr="0002294D">
        <w:rPr>
          <w:rFonts w:ascii="Verdana" w:hAnsi="Verdana" w:cs="Verdana"/>
          <w:b/>
          <w:bCs/>
          <w:sz w:val="22"/>
          <w:szCs w:val="22"/>
          <w:u w:val="single"/>
          <w:lang w:eastAsia="es-ES"/>
        </w:rPr>
        <w:t>Publicada en reiteradas ocasiones,</w:t>
      </w:r>
      <w:r w:rsidRPr="0002294D">
        <w:rPr>
          <w:rFonts w:ascii="Tahoma" w:hAnsi="Tahoma" w:cs="Tahoma"/>
          <w:sz w:val="22"/>
          <w:szCs w:val="22"/>
          <w:lang w:eastAsia="es-ES"/>
        </w:rPr>
        <w:t xml:space="preserve"> y </w:t>
      </w:r>
      <w:r w:rsidRPr="0002294D">
        <w:rPr>
          <w:rFonts w:ascii="Verdana" w:hAnsi="Verdana" w:cs="Verdana"/>
          <w:b/>
          <w:bCs/>
          <w:sz w:val="22"/>
          <w:szCs w:val="22"/>
          <w:u w:val="single"/>
          <w:lang w:eastAsia="es-ES"/>
        </w:rPr>
        <w:t>se notifi</w:t>
      </w:r>
      <w:r w:rsidR="00561586">
        <w:rPr>
          <w:rFonts w:ascii="Verdana" w:hAnsi="Verdana" w:cs="Verdana"/>
          <w:b/>
          <w:bCs/>
          <w:sz w:val="22"/>
          <w:szCs w:val="22"/>
          <w:u w:val="single"/>
          <w:lang w:eastAsia="es-ES"/>
        </w:rPr>
        <w:t>q</w:t>
      </w:r>
      <w:r w:rsidRPr="0002294D">
        <w:rPr>
          <w:rFonts w:ascii="Verdana" w:hAnsi="Verdana" w:cs="Verdana"/>
          <w:b/>
          <w:bCs/>
          <w:sz w:val="22"/>
          <w:szCs w:val="22"/>
          <w:u w:val="single"/>
          <w:lang w:eastAsia="es-ES"/>
        </w:rPr>
        <w:t xml:space="preserve">ue a la Administración  </w:t>
      </w:r>
      <w:r w:rsidR="00561586">
        <w:rPr>
          <w:rFonts w:ascii="Verdana" w:hAnsi="Verdana" w:cs="Verdana"/>
          <w:b/>
          <w:bCs/>
          <w:spacing w:val="7"/>
          <w:sz w:val="22"/>
          <w:szCs w:val="22"/>
          <w:u w:val="single"/>
          <w:lang w:eastAsia="es-ES"/>
        </w:rPr>
        <w:t>Activa q</w:t>
      </w:r>
      <w:r w:rsidRPr="0002294D">
        <w:rPr>
          <w:rFonts w:ascii="Verdana" w:hAnsi="Verdana" w:cs="Verdana"/>
          <w:b/>
          <w:bCs/>
          <w:spacing w:val="7"/>
          <w:sz w:val="22"/>
          <w:szCs w:val="22"/>
          <w:u w:val="single"/>
          <w:lang w:eastAsia="es-ES"/>
        </w:rPr>
        <w:t>ue se le acepte la formalización,</w:t>
      </w:r>
      <w:r w:rsidRPr="0002294D">
        <w:rPr>
          <w:rFonts w:ascii="Tahoma" w:hAnsi="Tahoma" w:cs="Tahoma"/>
          <w:spacing w:val="7"/>
          <w:sz w:val="22"/>
          <w:szCs w:val="22"/>
          <w:lang w:eastAsia="es-ES"/>
        </w:rPr>
        <w:t xml:space="preserve"> lo antes posible, con la finalidad </w:t>
      </w:r>
      <w:r w:rsidRPr="0002294D">
        <w:rPr>
          <w:rFonts w:ascii="Tahoma" w:hAnsi="Tahoma" w:cs="Tahoma"/>
          <w:spacing w:val="6"/>
          <w:sz w:val="22"/>
          <w:szCs w:val="22"/>
          <w:lang w:eastAsia="es-ES"/>
        </w:rPr>
        <w:t xml:space="preserve">de que no se le cause un mayor perjuicio. </w:t>
      </w:r>
      <w:r w:rsidRPr="0002294D">
        <w:rPr>
          <w:rFonts w:ascii="Verdana" w:hAnsi="Verdana" w:cs="Verdana"/>
          <w:b/>
          <w:bCs/>
          <w:spacing w:val="6"/>
          <w:w w:val="105"/>
          <w:sz w:val="22"/>
          <w:szCs w:val="22"/>
          <w:lang w:eastAsia="es-ES"/>
        </w:rPr>
        <w:t xml:space="preserve">(Subrayado </w:t>
      </w:r>
      <w:r w:rsidRPr="0002294D">
        <w:rPr>
          <w:rFonts w:ascii="Verdana" w:hAnsi="Verdana" w:cs="Verdana"/>
          <w:b/>
          <w:bCs/>
          <w:spacing w:val="6"/>
          <w:sz w:val="23"/>
          <w:szCs w:val="23"/>
          <w:lang w:eastAsia="es-ES"/>
        </w:rPr>
        <w:t xml:space="preserve">no es del original), </w:t>
      </w:r>
      <w:r w:rsidRPr="0002294D">
        <w:rPr>
          <w:rFonts w:ascii="Verdana" w:hAnsi="Verdana" w:cs="Verdana"/>
          <w:b/>
          <w:bCs/>
          <w:spacing w:val="-4"/>
          <w:sz w:val="23"/>
          <w:szCs w:val="23"/>
          <w:lang w:eastAsia="es-ES"/>
        </w:rPr>
        <w:t xml:space="preserve">(Ver folio 17 y 18 del </w:t>
      </w:r>
      <w:proofErr w:type="spellStart"/>
      <w:r w:rsidRPr="0002294D">
        <w:rPr>
          <w:rFonts w:ascii="Verdana" w:hAnsi="Verdana" w:cs="Verdana"/>
          <w:b/>
          <w:bCs/>
          <w:spacing w:val="-4"/>
          <w:sz w:val="23"/>
          <w:szCs w:val="23"/>
          <w:lang w:eastAsia="es-ES"/>
        </w:rPr>
        <w:t>Exp</w:t>
      </w:r>
      <w:proofErr w:type="spellEnd"/>
      <w:r w:rsidRPr="0002294D">
        <w:rPr>
          <w:rFonts w:ascii="Verdana" w:hAnsi="Verdana" w:cs="Verdana"/>
          <w:b/>
          <w:bCs/>
          <w:spacing w:val="-4"/>
          <w:sz w:val="23"/>
          <w:szCs w:val="23"/>
          <w:lang w:eastAsia="es-ES"/>
        </w:rPr>
        <w:t>.-N° TAT- 021-05).</w:t>
      </w:r>
    </w:p>
    <w:p w:rsidR="00000000" w:rsidRPr="00561586" w:rsidRDefault="00274E3F" w:rsidP="00561586">
      <w:pPr>
        <w:pStyle w:val="Style1"/>
        <w:kinsoku w:val="0"/>
        <w:autoSpaceDE/>
        <w:autoSpaceDN/>
        <w:adjustRightInd/>
        <w:spacing w:before="180" w:after="1116"/>
        <w:ind w:left="72" w:right="72"/>
        <w:jc w:val="both"/>
        <w:rPr>
          <w:rFonts w:ascii="Verdana" w:hAnsi="Verdana" w:cs="Verdana"/>
          <w:b/>
          <w:bCs/>
          <w:spacing w:val="-4"/>
          <w:sz w:val="23"/>
          <w:szCs w:val="23"/>
          <w:lang w:eastAsia="es-ES"/>
        </w:rPr>
      </w:pPr>
      <w:r w:rsidRPr="0002294D">
        <w:rPr>
          <w:rFonts w:ascii="Verdana" w:hAnsi="Verdana" w:cs="Verdana"/>
          <w:b/>
          <w:bCs/>
          <w:spacing w:val="19"/>
          <w:w w:val="105"/>
          <w:sz w:val="22"/>
          <w:szCs w:val="22"/>
          <w:lang w:eastAsia="es-ES"/>
        </w:rPr>
        <w:t xml:space="preserve">SEGUNDO: </w:t>
      </w:r>
      <w:r w:rsidRPr="0002294D">
        <w:rPr>
          <w:rFonts w:ascii="Tahoma" w:hAnsi="Tahoma" w:cs="Tahoma"/>
          <w:spacing w:val="19"/>
          <w:sz w:val="22"/>
          <w:szCs w:val="22"/>
          <w:lang w:eastAsia="es-ES"/>
        </w:rPr>
        <w:t xml:space="preserve">Que por resolución N° 2005- 05550 de las quince horas con </w:t>
      </w:r>
      <w:r w:rsidRPr="0002294D">
        <w:rPr>
          <w:rFonts w:ascii="Tahoma" w:hAnsi="Tahoma" w:cs="Tahoma"/>
          <w:spacing w:val="6"/>
          <w:sz w:val="22"/>
          <w:szCs w:val="22"/>
          <w:lang w:eastAsia="es-ES"/>
        </w:rPr>
        <w:t xml:space="preserve">cuarenta y cuatro minutos del </w:t>
      </w:r>
      <w:r w:rsidRPr="0002294D">
        <w:rPr>
          <w:rFonts w:ascii="Verdana" w:hAnsi="Verdana" w:cs="Verdana"/>
          <w:b/>
          <w:bCs/>
          <w:spacing w:val="6"/>
          <w:sz w:val="22"/>
          <w:szCs w:val="22"/>
          <w:u w:val="single"/>
          <w:lang w:eastAsia="es-ES"/>
        </w:rPr>
        <w:t>diez de mayo del 2005.</w:t>
      </w:r>
      <w:r w:rsidRPr="0002294D">
        <w:rPr>
          <w:rFonts w:ascii="Tahoma" w:hAnsi="Tahoma" w:cs="Tahoma"/>
          <w:spacing w:val="6"/>
          <w:sz w:val="22"/>
          <w:szCs w:val="22"/>
          <w:lang w:eastAsia="es-ES"/>
        </w:rPr>
        <w:t xml:space="preserve"> </w:t>
      </w:r>
      <w:proofErr w:type="gramStart"/>
      <w:r w:rsidRPr="0002294D">
        <w:rPr>
          <w:rFonts w:ascii="Tahoma" w:hAnsi="Tahoma" w:cs="Tahoma"/>
          <w:spacing w:val="6"/>
          <w:sz w:val="22"/>
          <w:szCs w:val="22"/>
          <w:lang w:eastAsia="es-ES"/>
        </w:rPr>
        <w:t>la</w:t>
      </w:r>
      <w:proofErr w:type="gramEnd"/>
      <w:r w:rsidRPr="0002294D">
        <w:rPr>
          <w:rFonts w:ascii="Tahoma" w:hAnsi="Tahoma" w:cs="Tahoma"/>
          <w:spacing w:val="6"/>
          <w:sz w:val="22"/>
          <w:szCs w:val="22"/>
          <w:lang w:eastAsia="es-ES"/>
        </w:rPr>
        <w:t xml:space="preserve"> Sala Constitucional, 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>declaro sin lugar un recurso de amparo interp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 xml:space="preserve">uesto por Teresita Montero </w:t>
      </w:r>
      <w:r w:rsidRPr="0002294D">
        <w:rPr>
          <w:rFonts w:ascii="Tahoma" w:hAnsi="Tahoma" w:cs="Tahoma"/>
          <w:spacing w:val="6"/>
          <w:sz w:val="22"/>
          <w:szCs w:val="22"/>
          <w:lang w:eastAsia="es-ES"/>
        </w:rPr>
        <w:t xml:space="preserve">Robles contra el Consejo de Transporte Público. </w:t>
      </w:r>
      <w:r w:rsidRPr="0002294D">
        <w:rPr>
          <w:rFonts w:ascii="Verdana" w:hAnsi="Verdana" w:cs="Verdana"/>
          <w:b/>
          <w:bCs/>
          <w:spacing w:val="6"/>
          <w:w w:val="105"/>
          <w:sz w:val="22"/>
          <w:szCs w:val="22"/>
          <w:lang w:eastAsia="es-ES"/>
        </w:rPr>
        <w:t xml:space="preserve">(Ver folio 34 a 38 del </w:t>
      </w:r>
      <w:proofErr w:type="spellStart"/>
      <w:r w:rsidRPr="0002294D">
        <w:rPr>
          <w:rFonts w:ascii="Verdana" w:hAnsi="Verdana" w:cs="Verdana"/>
          <w:b/>
          <w:bCs/>
          <w:spacing w:val="6"/>
          <w:w w:val="105"/>
          <w:sz w:val="22"/>
          <w:szCs w:val="22"/>
          <w:lang w:eastAsia="es-ES"/>
        </w:rPr>
        <w:t>Exp</w:t>
      </w:r>
      <w:proofErr w:type="spellEnd"/>
      <w:r w:rsidRPr="0002294D">
        <w:rPr>
          <w:rFonts w:ascii="Verdana" w:hAnsi="Verdana" w:cs="Verdana"/>
          <w:b/>
          <w:bCs/>
          <w:spacing w:val="6"/>
          <w:w w:val="105"/>
          <w:sz w:val="22"/>
          <w:szCs w:val="22"/>
          <w:lang w:eastAsia="es-ES"/>
        </w:rPr>
        <w:t xml:space="preserve">.- </w:t>
      </w:r>
      <w:r w:rsidRPr="0002294D">
        <w:rPr>
          <w:rFonts w:ascii="Verdana" w:hAnsi="Verdana" w:cs="Verdana"/>
          <w:b/>
          <w:bCs/>
          <w:spacing w:val="-8"/>
          <w:w w:val="105"/>
          <w:sz w:val="22"/>
          <w:szCs w:val="22"/>
          <w:lang w:eastAsia="es-ES"/>
        </w:rPr>
        <w:t>N° TAT- 021-05).</w:t>
      </w:r>
    </w:p>
    <w:p w:rsidR="00000000" w:rsidRPr="0002294D" w:rsidRDefault="00274E3F" w:rsidP="00561586">
      <w:pPr>
        <w:pStyle w:val="Style5"/>
        <w:kinsoku w:val="0"/>
        <w:autoSpaceDE/>
        <w:autoSpaceDN/>
        <w:adjustRightInd/>
        <w:spacing w:before="216"/>
        <w:ind w:left="72" w:right="72"/>
        <w:jc w:val="both"/>
        <w:rPr>
          <w:rStyle w:val="CharacterStyle5"/>
          <w:rFonts w:ascii="Tahoma" w:hAnsi="Tahoma" w:cs="Tahoma"/>
          <w:sz w:val="22"/>
          <w:szCs w:val="22"/>
          <w:lang w:eastAsia="es-ES"/>
        </w:rPr>
      </w:pPr>
      <w:r w:rsidRPr="0002294D">
        <w:rPr>
          <w:rStyle w:val="CharacterStyle5"/>
          <w:rFonts w:ascii="Verdana" w:hAnsi="Verdana" w:cs="Verdana"/>
          <w:b/>
          <w:bCs/>
          <w:spacing w:val="15"/>
          <w:w w:val="105"/>
          <w:sz w:val="22"/>
          <w:szCs w:val="22"/>
          <w:lang w:eastAsia="es-ES"/>
        </w:rPr>
        <w:lastRenderedPageBreak/>
        <w:t xml:space="preserve">TERCERO: </w:t>
      </w:r>
      <w:r w:rsidRPr="0002294D">
        <w:rPr>
          <w:rStyle w:val="CharacterStyle5"/>
          <w:rFonts w:ascii="Tahoma" w:hAnsi="Tahoma" w:cs="Tahoma"/>
          <w:spacing w:val="15"/>
          <w:sz w:val="22"/>
          <w:szCs w:val="22"/>
          <w:lang w:eastAsia="es-ES"/>
        </w:rPr>
        <w:t xml:space="preserve">Que en los procedimientos se han seguido las prescripciones de </w:t>
      </w:r>
      <w:r w:rsidRPr="0002294D">
        <w:rPr>
          <w:rStyle w:val="CharacterStyle5"/>
          <w:rFonts w:ascii="Tahoma" w:hAnsi="Tahoma" w:cs="Tahoma"/>
          <w:sz w:val="22"/>
          <w:szCs w:val="22"/>
          <w:lang w:eastAsia="es-ES"/>
        </w:rPr>
        <w:t>ley.</w:t>
      </w:r>
    </w:p>
    <w:p w:rsidR="00000000" w:rsidRPr="0002294D" w:rsidRDefault="00274E3F">
      <w:pPr>
        <w:pStyle w:val="Style5"/>
        <w:kinsoku w:val="0"/>
        <w:autoSpaceDE/>
        <w:autoSpaceDN/>
        <w:adjustRightInd/>
        <w:spacing w:before="252" w:line="278" w:lineRule="auto"/>
        <w:ind w:left="72"/>
        <w:rPr>
          <w:rStyle w:val="CharacterStyle5"/>
          <w:rFonts w:ascii="Verdana" w:hAnsi="Verdana" w:cs="Verdana"/>
          <w:b/>
          <w:bCs/>
          <w:spacing w:val="-8"/>
          <w:w w:val="105"/>
          <w:sz w:val="22"/>
          <w:szCs w:val="22"/>
          <w:lang w:eastAsia="es-ES"/>
        </w:rPr>
      </w:pPr>
      <w:r w:rsidRPr="0002294D">
        <w:rPr>
          <w:rStyle w:val="CharacterStyle5"/>
          <w:rFonts w:ascii="Verdana" w:hAnsi="Verdana" w:cs="Verdana"/>
          <w:b/>
          <w:bCs/>
          <w:spacing w:val="-8"/>
          <w:w w:val="105"/>
          <w:sz w:val="22"/>
          <w:szCs w:val="22"/>
          <w:lang w:eastAsia="es-ES"/>
        </w:rPr>
        <w:t>REDACTA EL JUEZ PORTUGUEZ MÉNDEZ, Y</w:t>
      </w:r>
    </w:p>
    <w:p w:rsidR="00000000" w:rsidRPr="0002294D" w:rsidRDefault="00274E3F">
      <w:pPr>
        <w:pStyle w:val="Style5"/>
        <w:kinsoku w:val="0"/>
        <w:autoSpaceDE/>
        <w:autoSpaceDN/>
        <w:adjustRightInd/>
        <w:spacing w:before="540" w:line="196" w:lineRule="auto"/>
        <w:ind w:left="3456"/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eastAsia="es-ES"/>
        </w:rPr>
      </w:pPr>
      <w:r w:rsidRPr="0002294D"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eastAsia="es-ES"/>
        </w:rPr>
        <w:t>CONSIDERANDO</w:t>
      </w:r>
    </w:p>
    <w:p w:rsidR="00000000" w:rsidRPr="0002294D" w:rsidRDefault="00274E3F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rFonts w:ascii="Tahoma" w:hAnsi="Tahoma" w:cs="Tahoma"/>
          <w:spacing w:val="13"/>
          <w:sz w:val="22"/>
          <w:szCs w:val="22"/>
          <w:lang w:eastAsia="es-ES"/>
        </w:rPr>
      </w:pPr>
      <w:r w:rsidRPr="0002294D">
        <w:rPr>
          <w:rFonts w:ascii="Verdana" w:hAnsi="Verdana" w:cs="Verdana"/>
          <w:b/>
          <w:bCs/>
          <w:spacing w:val="5"/>
          <w:w w:val="105"/>
          <w:sz w:val="22"/>
          <w:szCs w:val="22"/>
          <w:lang w:eastAsia="es-ES"/>
        </w:rPr>
        <w:t xml:space="preserve">EN CUANTO A LA COMPETENCIA: </w:t>
      </w:r>
      <w:r w:rsidRPr="0002294D">
        <w:rPr>
          <w:rFonts w:ascii="Tahoma" w:hAnsi="Tahoma" w:cs="Tahoma"/>
          <w:spacing w:val="5"/>
          <w:sz w:val="22"/>
          <w:szCs w:val="22"/>
          <w:lang w:eastAsia="es-ES"/>
        </w:rPr>
        <w:t xml:space="preserve">De conformidad con el artículo 22 de </w:t>
      </w:r>
      <w:r w:rsidRPr="0002294D">
        <w:rPr>
          <w:rFonts w:ascii="Tahoma" w:hAnsi="Tahoma" w:cs="Tahoma"/>
          <w:spacing w:val="14"/>
          <w:sz w:val="22"/>
          <w:szCs w:val="22"/>
          <w:lang w:eastAsia="es-ES"/>
        </w:rPr>
        <w:t xml:space="preserve">la Ley Reguladora del Servicio Público de Transporte Remunerado de Personas </w:t>
      </w:r>
      <w:r w:rsidRPr="0002294D">
        <w:rPr>
          <w:rFonts w:ascii="Tahoma" w:hAnsi="Tahoma" w:cs="Tahoma"/>
          <w:spacing w:val="15"/>
          <w:sz w:val="22"/>
          <w:szCs w:val="22"/>
          <w:lang w:eastAsia="es-ES"/>
        </w:rPr>
        <w:t xml:space="preserve">en Vehículos en la Modalidad de Taxi, No. 7969 del 22 de diciembre de 1999 y </w:t>
      </w:r>
      <w:r w:rsidRPr="0002294D">
        <w:rPr>
          <w:rFonts w:ascii="Tahoma" w:hAnsi="Tahoma" w:cs="Tahoma"/>
          <w:spacing w:val="16"/>
          <w:sz w:val="22"/>
          <w:szCs w:val="22"/>
          <w:lang w:eastAsia="es-ES"/>
        </w:rPr>
        <w:t>el Dictamen de la Procuradurí</w:t>
      </w:r>
      <w:r w:rsidRPr="0002294D">
        <w:rPr>
          <w:rFonts w:ascii="Tahoma" w:hAnsi="Tahoma" w:cs="Tahoma"/>
          <w:spacing w:val="16"/>
          <w:sz w:val="22"/>
          <w:szCs w:val="22"/>
          <w:lang w:eastAsia="es-ES"/>
        </w:rPr>
        <w:t xml:space="preserve">a General de la República N° C-037-2000 del 25 </w:t>
      </w:r>
      <w:r w:rsidRPr="0002294D">
        <w:rPr>
          <w:rFonts w:ascii="Tahoma" w:hAnsi="Tahoma" w:cs="Tahoma"/>
          <w:spacing w:val="15"/>
          <w:sz w:val="22"/>
          <w:szCs w:val="22"/>
          <w:lang w:eastAsia="es-ES"/>
        </w:rPr>
        <w:t xml:space="preserve">de febrero del 2000, y la Resolución de la Contraloría General de la República </w:t>
      </w:r>
      <w:r w:rsidRPr="0002294D">
        <w:rPr>
          <w:rFonts w:ascii="Tahoma" w:hAnsi="Tahoma" w:cs="Tahoma"/>
          <w:spacing w:val="11"/>
          <w:sz w:val="22"/>
          <w:szCs w:val="22"/>
          <w:lang w:eastAsia="es-ES"/>
        </w:rPr>
        <w:t xml:space="preserve">N° RC-694-2001 de las nueve horas con cuarenta y cinco minutos del trece de </w:t>
      </w:r>
      <w:r w:rsidRPr="0002294D">
        <w:rPr>
          <w:rFonts w:ascii="Tahoma" w:hAnsi="Tahoma" w:cs="Tahoma"/>
          <w:spacing w:val="12"/>
          <w:sz w:val="22"/>
          <w:szCs w:val="22"/>
          <w:lang w:eastAsia="es-ES"/>
        </w:rPr>
        <w:t>noviembre del 2001, el Tribunal Administrativo de Tran</w:t>
      </w:r>
      <w:r w:rsidRPr="0002294D">
        <w:rPr>
          <w:rFonts w:ascii="Tahoma" w:hAnsi="Tahoma" w:cs="Tahoma"/>
          <w:spacing w:val="12"/>
          <w:sz w:val="22"/>
          <w:szCs w:val="22"/>
          <w:lang w:eastAsia="es-ES"/>
        </w:rPr>
        <w:t xml:space="preserve">sporte es el competente </w:t>
      </w:r>
      <w:r w:rsidRPr="0002294D">
        <w:rPr>
          <w:rFonts w:ascii="Tahoma" w:hAnsi="Tahoma" w:cs="Tahoma"/>
          <w:spacing w:val="13"/>
          <w:sz w:val="22"/>
          <w:szCs w:val="22"/>
          <w:lang w:eastAsia="es-ES"/>
        </w:rPr>
        <w:t>para conocer y resolver el presente recurso.</w:t>
      </w:r>
    </w:p>
    <w:p w:rsidR="00000000" w:rsidRPr="0002294D" w:rsidRDefault="00274E3F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52"/>
        <w:rPr>
          <w:rFonts w:ascii="Tahoma" w:hAnsi="Tahoma" w:cs="Tahoma"/>
          <w:spacing w:val="13"/>
          <w:sz w:val="22"/>
          <w:szCs w:val="22"/>
          <w:lang w:eastAsia="es-ES"/>
        </w:rPr>
      </w:pPr>
      <w:r w:rsidRPr="0002294D">
        <w:rPr>
          <w:rFonts w:ascii="Verdana" w:hAnsi="Verdana" w:cs="Verdana"/>
          <w:b/>
          <w:bCs/>
          <w:spacing w:val="-4"/>
          <w:w w:val="105"/>
          <w:sz w:val="22"/>
          <w:szCs w:val="22"/>
          <w:lang w:eastAsia="es-ES"/>
        </w:rPr>
        <w:t xml:space="preserve">EN CUANTO A LA ADMISIBILIDAD DEL RECURSO: </w:t>
      </w:r>
      <w:r w:rsidRPr="0002294D">
        <w:rPr>
          <w:rFonts w:ascii="Tahoma" w:hAnsi="Tahoma" w:cs="Tahoma"/>
          <w:spacing w:val="-4"/>
          <w:sz w:val="22"/>
          <w:szCs w:val="22"/>
          <w:lang w:eastAsia="es-ES"/>
        </w:rPr>
        <w:t xml:space="preserve">Pese a la situación </w:t>
      </w:r>
      <w:r w:rsidRPr="0002294D">
        <w:rPr>
          <w:rFonts w:ascii="Tahoma" w:hAnsi="Tahoma" w:cs="Tahoma"/>
          <w:spacing w:val="11"/>
          <w:sz w:val="22"/>
          <w:szCs w:val="22"/>
          <w:lang w:eastAsia="es-ES"/>
        </w:rPr>
        <w:t xml:space="preserve">jurídica de adjudicada directa que, aparentemente la apelante Montero Robles 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>obtiene del Primer Procedimiento Especial Abrevi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 xml:space="preserve">ado de Taxis; el recurso </w:t>
      </w:r>
      <w:r w:rsidRPr="0002294D">
        <w:rPr>
          <w:rFonts w:ascii="Tahoma" w:hAnsi="Tahoma" w:cs="Tahoma"/>
          <w:spacing w:val="13"/>
          <w:sz w:val="22"/>
          <w:szCs w:val="22"/>
          <w:lang w:eastAsia="es-ES"/>
        </w:rPr>
        <w:t>interpuesto no es admisible por las razones que se detallarán a continuación:</w:t>
      </w:r>
    </w:p>
    <w:p w:rsidR="00000000" w:rsidRPr="0002294D" w:rsidRDefault="00274E3F">
      <w:pPr>
        <w:pStyle w:val="Style4"/>
        <w:kinsoku w:val="0"/>
        <w:autoSpaceDE/>
        <w:autoSpaceDN/>
        <w:rPr>
          <w:rFonts w:ascii="Tahoma" w:hAnsi="Tahoma" w:cs="Tahoma"/>
          <w:spacing w:val="14"/>
          <w:sz w:val="22"/>
          <w:szCs w:val="22"/>
          <w:lang w:eastAsia="es-ES"/>
        </w:rPr>
      </w:pPr>
      <w:r w:rsidRPr="0002294D">
        <w:rPr>
          <w:rFonts w:ascii="Tahoma" w:hAnsi="Tahoma" w:cs="Tahoma"/>
          <w:spacing w:val="13"/>
          <w:sz w:val="22"/>
          <w:szCs w:val="22"/>
          <w:lang w:eastAsia="es-ES"/>
        </w:rPr>
        <w:t xml:space="preserve">En primer lugar, la aquí impugnante en su libelo de interposición del referido </w:t>
      </w:r>
      <w:r w:rsidRPr="0002294D">
        <w:rPr>
          <w:rFonts w:ascii="Tahoma" w:hAnsi="Tahoma" w:cs="Tahoma"/>
          <w:spacing w:val="12"/>
          <w:sz w:val="22"/>
          <w:szCs w:val="22"/>
          <w:lang w:eastAsia="es-ES"/>
        </w:rPr>
        <w:t>recurso, omite indicar con precisión cuál es el acto del Consejo de Transp</w:t>
      </w:r>
      <w:r w:rsidRPr="0002294D">
        <w:rPr>
          <w:rFonts w:ascii="Tahoma" w:hAnsi="Tahoma" w:cs="Tahoma"/>
          <w:spacing w:val="12"/>
          <w:sz w:val="22"/>
          <w:szCs w:val="22"/>
          <w:lang w:eastAsia="es-ES"/>
        </w:rPr>
        <w:t xml:space="preserve">orte </w:t>
      </w:r>
      <w:r w:rsidRPr="0002294D">
        <w:rPr>
          <w:rFonts w:ascii="Tahoma" w:hAnsi="Tahoma" w:cs="Tahoma"/>
          <w:spacing w:val="13"/>
          <w:sz w:val="22"/>
          <w:szCs w:val="22"/>
          <w:lang w:eastAsia="es-ES"/>
        </w:rPr>
        <w:t xml:space="preserve">Público que está impugnando. Situación que crea grave incertidumbre a la hora </w:t>
      </w:r>
      <w:r w:rsidRPr="0002294D">
        <w:rPr>
          <w:rFonts w:ascii="Tahoma" w:hAnsi="Tahoma" w:cs="Tahoma"/>
          <w:spacing w:val="16"/>
          <w:sz w:val="22"/>
          <w:szCs w:val="22"/>
          <w:lang w:eastAsia="es-ES"/>
        </w:rPr>
        <w:t xml:space="preserve">de resolver el asunto que plantea la referida recurrente, en razón de que el Primer Procedimiento Especial Abreviado, como es lógico, gravitó en un sin 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 xml:space="preserve">número de actuación, 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 xml:space="preserve">trámites y procedimientos, producidos tanto por la </w:t>
      </w:r>
      <w:r w:rsidRPr="0002294D">
        <w:rPr>
          <w:rFonts w:ascii="Tahoma" w:hAnsi="Tahoma" w:cs="Tahoma"/>
          <w:spacing w:val="13"/>
          <w:sz w:val="22"/>
          <w:szCs w:val="22"/>
          <w:lang w:eastAsia="es-ES"/>
        </w:rPr>
        <w:t xml:space="preserve">administración licitante como por los mismos oferentes. Además por todos es </w:t>
      </w:r>
      <w:r w:rsidRPr="0002294D">
        <w:rPr>
          <w:rFonts w:ascii="Tahoma" w:hAnsi="Tahoma" w:cs="Tahoma"/>
          <w:spacing w:val="35"/>
          <w:sz w:val="22"/>
          <w:szCs w:val="22"/>
          <w:lang w:eastAsia="es-ES"/>
        </w:rPr>
        <w:t xml:space="preserve">también conocido el hecho, de que la, materia de la contratación 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>administrativa que rige dichas actuaciones, trá</w:t>
      </w:r>
      <w:r w:rsidRPr="0002294D">
        <w:rPr>
          <w:rFonts w:ascii="Tahoma" w:hAnsi="Tahoma" w:cs="Tahoma"/>
          <w:spacing w:val="20"/>
          <w:sz w:val="22"/>
          <w:szCs w:val="22"/>
          <w:lang w:eastAsia="es-ES"/>
        </w:rPr>
        <w:t xml:space="preserve">mites y procedimientos, en </w:t>
      </w:r>
      <w:r w:rsidRPr="0002294D">
        <w:rPr>
          <w:rFonts w:ascii="Tahoma" w:hAnsi="Tahoma" w:cs="Tahoma"/>
          <w:spacing w:val="11"/>
          <w:sz w:val="22"/>
          <w:szCs w:val="22"/>
          <w:lang w:eastAsia="es-ES"/>
        </w:rPr>
        <w:t xml:space="preserve">Costa Rica, es regulada por una legislación especial, que establece un sistema </w:t>
      </w:r>
      <w:r w:rsidRPr="0002294D">
        <w:rPr>
          <w:rFonts w:ascii="Tahoma" w:hAnsi="Tahoma" w:cs="Tahoma"/>
          <w:spacing w:val="12"/>
          <w:sz w:val="22"/>
          <w:szCs w:val="22"/>
          <w:lang w:eastAsia="es-ES"/>
        </w:rPr>
        <w:t xml:space="preserve">normativo, que para el caso de marras, nos referimos las normas formales que </w:t>
      </w:r>
      <w:r w:rsidRPr="0002294D">
        <w:rPr>
          <w:rFonts w:ascii="Tahoma" w:hAnsi="Tahoma" w:cs="Tahoma"/>
          <w:spacing w:val="16"/>
          <w:sz w:val="22"/>
          <w:szCs w:val="22"/>
          <w:lang w:eastAsia="es-ES"/>
        </w:rPr>
        <w:t>rigen los distintos momentos procesales, plazos y actos recurribles, a lo</w:t>
      </w:r>
      <w:r w:rsidRPr="0002294D">
        <w:rPr>
          <w:rFonts w:ascii="Tahoma" w:hAnsi="Tahoma" w:cs="Tahoma"/>
          <w:spacing w:val="16"/>
          <w:sz w:val="22"/>
          <w:szCs w:val="22"/>
          <w:lang w:eastAsia="es-ES"/>
        </w:rPr>
        <w:t xml:space="preserve">s que </w:t>
      </w:r>
      <w:r w:rsidRPr="0002294D">
        <w:rPr>
          <w:rFonts w:ascii="Tahoma" w:hAnsi="Tahoma" w:cs="Tahoma"/>
          <w:spacing w:val="15"/>
          <w:sz w:val="22"/>
          <w:szCs w:val="22"/>
          <w:lang w:eastAsia="es-ES"/>
        </w:rPr>
        <w:t xml:space="preserve">se deben someter obligatoriamente las partes involucradas sea esto, para la misma administración licitante como a los oferentes. Así las cosas del estudio </w:t>
      </w:r>
      <w:r w:rsidRPr="0002294D">
        <w:rPr>
          <w:rFonts w:ascii="Tahoma" w:hAnsi="Tahoma" w:cs="Tahoma"/>
          <w:spacing w:val="14"/>
          <w:sz w:val="22"/>
          <w:szCs w:val="22"/>
          <w:lang w:eastAsia="es-ES"/>
        </w:rPr>
        <w:t>de los autos que rolan en el expediente levantado por el Tribunal para el caso que nos ocupa se</w:t>
      </w:r>
      <w:r w:rsidRPr="0002294D">
        <w:rPr>
          <w:rFonts w:ascii="Tahoma" w:hAnsi="Tahoma" w:cs="Tahoma"/>
          <w:spacing w:val="14"/>
          <w:sz w:val="22"/>
          <w:szCs w:val="22"/>
          <w:lang w:eastAsia="es-ES"/>
        </w:rPr>
        <w:t xml:space="preserve"> evidencian una serie de actuaciones como las siguientes:</w:t>
      </w:r>
    </w:p>
    <w:p w:rsidR="00000000" w:rsidRPr="00561586" w:rsidRDefault="00274E3F" w:rsidP="00561586">
      <w:pPr>
        <w:pStyle w:val="Style5"/>
        <w:tabs>
          <w:tab w:val="left" w:pos="8222"/>
          <w:tab w:val="left" w:pos="8364"/>
        </w:tabs>
        <w:kinsoku w:val="0"/>
        <w:autoSpaceDE/>
        <w:autoSpaceDN/>
        <w:adjustRightInd/>
        <w:spacing w:before="216" w:after="684"/>
        <w:ind w:left="709" w:right="855"/>
        <w:jc w:val="both"/>
        <w:rPr>
          <w:rStyle w:val="CharacterStyle6"/>
          <w:rFonts w:ascii="Tahoma" w:hAnsi="Tahoma" w:cs="Tahoma"/>
          <w:spacing w:val="19"/>
          <w:sz w:val="22"/>
          <w:szCs w:val="22"/>
          <w:lang w:eastAsia="es-ES"/>
        </w:rPr>
      </w:pPr>
      <w:r w:rsidRPr="0002294D">
        <w:rPr>
          <w:rStyle w:val="CharacterStyle5"/>
          <w:rFonts w:ascii="Tahoma" w:hAnsi="Tahoma" w:cs="Tahoma"/>
          <w:spacing w:val="29"/>
          <w:sz w:val="22"/>
          <w:szCs w:val="22"/>
          <w:lang w:eastAsia="es-ES"/>
        </w:rPr>
        <w:t>a) Su oferta obtuvo una calificación de 100 puntos, lo cual le</w:t>
      </w:r>
      <w:r w:rsidRPr="0002294D">
        <w:rPr>
          <w:rStyle w:val="CharacterStyle5"/>
          <w:rFonts w:ascii="Tahoma" w:hAnsi="Tahoma" w:cs="Tahoma"/>
          <w:spacing w:val="29"/>
          <w:sz w:val="22"/>
          <w:szCs w:val="22"/>
          <w:lang w:eastAsia="es-ES"/>
        </w:rPr>
        <w:br/>
      </w:r>
      <w:r w:rsidRPr="0002294D">
        <w:rPr>
          <w:rStyle w:val="CharacterStyle5"/>
          <w:rFonts w:ascii="Tahoma" w:hAnsi="Tahoma" w:cs="Tahoma"/>
          <w:spacing w:val="17"/>
          <w:sz w:val="22"/>
          <w:szCs w:val="22"/>
          <w:lang w:eastAsia="es-ES"/>
        </w:rPr>
        <w:t>permitió ser adjudicatario en forma directa en la base de operación</w:t>
      </w:r>
      <w:r w:rsidRPr="0002294D">
        <w:rPr>
          <w:rStyle w:val="CharacterStyle5"/>
          <w:rFonts w:ascii="Tahoma" w:hAnsi="Tahoma" w:cs="Tahoma"/>
          <w:spacing w:val="17"/>
          <w:sz w:val="22"/>
          <w:szCs w:val="22"/>
          <w:lang w:eastAsia="es-ES"/>
        </w:rPr>
        <w:br/>
      </w:r>
      <w:r w:rsidRPr="0002294D">
        <w:rPr>
          <w:rStyle w:val="CharacterStyle5"/>
          <w:rFonts w:ascii="Tahoma" w:hAnsi="Tahoma" w:cs="Tahoma"/>
          <w:spacing w:val="19"/>
          <w:sz w:val="22"/>
          <w:szCs w:val="22"/>
          <w:lang w:eastAsia="es-ES"/>
        </w:rPr>
        <w:t>de San José, de acuerdo con artículo 1 de la sesión extraordinaria</w:t>
      </w:r>
      <w:r w:rsidR="00561586">
        <w:rPr>
          <w:rStyle w:val="CharacterStyle5"/>
          <w:rFonts w:ascii="Tahoma" w:hAnsi="Tahoma" w:cs="Tahoma"/>
          <w:spacing w:val="19"/>
          <w:sz w:val="22"/>
          <w:szCs w:val="22"/>
          <w:lang w:eastAsia="es-ES"/>
        </w:rPr>
        <w:t xml:space="preserve"> </w:t>
      </w:r>
      <w:r w:rsidRPr="0002294D">
        <w:rPr>
          <w:rStyle w:val="CharacterStyle6"/>
          <w:rFonts w:ascii="Tahoma" w:hAnsi="Tahoma" w:cs="Tahoma"/>
          <w:spacing w:val="21"/>
          <w:lang w:eastAsia="es-ES"/>
        </w:rPr>
        <w:t xml:space="preserve">37-2001, publicada en el Alcance 75-A a La Gaceta 207 del 29 de </w:t>
      </w:r>
      <w:r w:rsidRPr="0002294D">
        <w:rPr>
          <w:rStyle w:val="CharacterStyle6"/>
          <w:rFonts w:ascii="Tahoma" w:hAnsi="Tahoma" w:cs="Tahoma"/>
          <w:spacing w:val="17"/>
          <w:lang w:eastAsia="es-ES"/>
        </w:rPr>
        <w:t xml:space="preserve">octubre de 2001 (ver folio 16 de la publicación). Dicha situación se </w:t>
      </w:r>
      <w:r w:rsidRPr="0002294D">
        <w:rPr>
          <w:rStyle w:val="CharacterStyle6"/>
          <w:rFonts w:ascii="Tahoma" w:hAnsi="Tahoma" w:cs="Tahoma"/>
          <w:spacing w:val="24"/>
          <w:lang w:eastAsia="es-ES"/>
        </w:rPr>
        <w:t xml:space="preserve">mantuvo en el Alcance 35 a La Gaceta 83 del 2 de mayo de 2002 </w:t>
      </w:r>
      <w:r w:rsidRPr="0002294D">
        <w:rPr>
          <w:rStyle w:val="CharacterStyle6"/>
          <w:rFonts w:ascii="Tahoma" w:hAnsi="Tahoma" w:cs="Tahoma"/>
          <w:spacing w:val="16"/>
          <w:lang w:eastAsia="es-ES"/>
        </w:rPr>
        <w:t>(ver folio 36 de la publicación).</w:t>
      </w:r>
    </w:p>
    <w:p w:rsidR="00000000" w:rsidRPr="0002294D" w:rsidRDefault="00274E3F">
      <w:pPr>
        <w:pStyle w:val="Style5"/>
        <w:numPr>
          <w:ilvl w:val="0"/>
          <w:numId w:val="2"/>
        </w:numPr>
        <w:tabs>
          <w:tab w:val="clear" w:pos="360"/>
          <w:tab w:val="num" w:pos="1080"/>
        </w:tabs>
        <w:kinsoku w:val="0"/>
        <w:autoSpaceDE/>
        <w:autoSpaceDN/>
        <w:adjustRightInd/>
        <w:spacing w:before="288"/>
        <w:ind w:right="648"/>
        <w:jc w:val="both"/>
        <w:rPr>
          <w:rStyle w:val="CharacterStyle5"/>
          <w:rFonts w:ascii="Verdana" w:hAnsi="Verdana" w:cs="Verdana"/>
          <w:b/>
          <w:bCs/>
          <w:spacing w:val="-4"/>
          <w:sz w:val="22"/>
          <w:szCs w:val="22"/>
          <w:u w:val="single"/>
          <w:lang w:eastAsia="es-ES"/>
        </w:rPr>
      </w:pPr>
      <w:r w:rsidRPr="0002294D">
        <w:rPr>
          <w:rStyle w:val="CharacterStyle5"/>
          <w:rFonts w:ascii="Tahoma" w:hAnsi="Tahoma" w:cs="Tahoma"/>
          <w:spacing w:val="20"/>
          <w:sz w:val="21"/>
          <w:szCs w:val="21"/>
          <w:lang w:eastAsia="es-ES"/>
        </w:rPr>
        <w:t xml:space="preserve">De acuerdo con lo expuesto por Montero Robles, en el mes de </w:t>
      </w:r>
      <w:r w:rsidRPr="0002294D">
        <w:rPr>
          <w:rStyle w:val="CharacterStyle5"/>
          <w:rFonts w:ascii="Verdana" w:hAnsi="Verdana" w:cs="Verdana"/>
          <w:b/>
          <w:bCs/>
          <w:spacing w:val="4"/>
          <w:sz w:val="22"/>
          <w:szCs w:val="22"/>
          <w:u w:val="single"/>
          <w:lang w:eastAsia="es-ES"/>
        </w:rPr>
        <w:lastRenderedPageBreak/>
        <w:t xml:space="preserve">febrero de 2004 se le notifica del inicio del Procedimiento </w:t>
      </w:r>
      <w:r w:rsidRPr="0002294D">
        <w:rPr>
          <w:rStyle w:val="CharacterStyle5"/>
          <w:rFonts w:ascii="Verdana" w:hAnsi="Verdana" w:cs="Verdana"/>
          <w:b/>
          <w:bCs/>
          <w:spacing w:val="-4"/>
          <w:sz w:val="22"/>
          <w:szCs w:val="22"/>
          <w:u w:val="single"/>
          <w:lang w:eastAsia="es-ES"/>
        </w:rPr>
        <w:t xml:space="preserve">administrativo. </w:t>
      </w:r>
    </w:p>
    <w:p w:rsidR="00000000" w:rsidRPr="0002294D" w:rsidRDefault="00274E3F">
      <w:pPr>
        <w:pStyle w:val="Style6"/>
        <w:numPr>
          <w:ilvl w:val="0"/>
          <w:numId w:val="3"/>
        </w:numPr>
        <w:tabs>
          <w:tab w:val="clear" w:pos="432"/>
          <w:tab w:val="num" w:pos="1080"/>
        </w:tabs>
        <w:kinsoku w:val="0"/>
        <w:autoSpaceDE/>
        <w:autoSpaceDN/>
        <w:spacing w:before="288"/>
        <w:rPr>
          <w:rStyle w:val="CharacterStyle6"/>
          <w:rFonts w:ascii="Tahoma" w:hAnsi="Tahoma" w:cs="Tahoma"/>
          <w:spacing w:val="17"/>
          <w:lang w:eastAsia="es-ES"/>
        </w:rPr>
      </w:pPr>
      <w:r w:rsidRPr="0002294D">
        <w:rPr>
          <w:rStyle w:val="CharacterStyle6"/>
          <w:rFonts w:ascii="Tahoma" w:hAnsi="Tahoma" w:cs="Tahoma"/>
          <w:spacing w:val="19"/>
          <w:lang w:eastAsia="es-ES"/>
        </w:rPr>
        <w:t xml:space="preserve">El día </w:t>
      </w:r>
      <w:r w:rsidRPr="0002294D">
        <w:rPr>
          <w:rStyle w:val="CharacterStyle6"/>
          <w:rFonts w:ascii="Verdana" w:hAnsi="Verdana" w:cs="Verdana"/>
          <w:b/>
          <w:bCs/>
          <w:spacing w:val="19"/>
          <w:sz w:val="22"/>
          <w:szCs w:val="22"/>
          <w:u w:val="single"/>
          <w:lang w:eastAsia="es-ES"/>
        </w:rPr>
        <w:t>3 de mayo de 2005,</w:t>
      </w:r>
      <w:r w:rsidRPr="0002294D">
        <w:rPr>
          <w:rStyle w:val="CharacterStyle6"/>
          <w:rFonts w:ascii="Tahoma" w:hAnsi="Tahoma" w:cs="Tahoma"/>
          <w:spacing w:val="19"/>
          <w:lang w:eastAsia="es-ES"/>
        </w:rPr>
        <w:t xml:space="preserve"> la aquí recurrente interpone el </w:t>
      </w:r>
      <w:r w:rsidRPr="0002294D">
        <w:rPr>
          <w:rStyle w:val="CharacterStyle6"/>
          <w:rFonts w:ascii="Tahoma" w:hAnsi="Tahoma" w:cs="Tahoma"/>
          <w:spacing w:val="17"/>
          <w:lang w:eastAsia="es-ES"/>
        </w:rPr>
        <w:t xml:space="preserve">presente recurso de apelación ante este Tribunal. </w:t>
      </w:r>
      <w:r w:rsidRPr="0002294D">
        <w:rPr>
          <w:rStyle w:val="CharacterStyle6"/>
          <w:rFonts w:ascii="Tahoma" w:hAnsi="Tahoma" w:cs="Tahoma"/>
          <w:spacing w:val="17"/>
          <w:lang w:eastAsia="es-ES"/>
        </w:rPr>
        <w:t xml:space="preserve">Solicita que se le </w:t>
      </w:r>
      <w:r w:rsidRPr="0002294D">
        <w:rPr>
          <w:rStyle w:val="CharacterStyle6"/>
          <w:rFonts w:ascii="Tahoma" w:hAnsi="Tahoma" w:cs="Tahoma"/>
          <w:spacing w:val="24"/>
          <w:lang w:eastAsia="es-ES"/>
        </w:rPr>
        <w:t xml:space="preserve">analice el mismo y se le mantenga la adjudicación publicada en </w:t>
      </w:r>
      <w:r w:rsidRPr="0002294D">
        <w:rPr>
          <w:rStyle w:val="CharacterStyle6"/>
          <w:rFonts w:ascii="Tahoma" w:hAnsi="Tahoma" w:cs="Tahoma"/>
          <w:spacing w:val="44"/>
          <w:lang w:eastAsia="es-ES"/>
        </w:rPr>
        <w:t xml:space="preserve">reiteradas ocasiones, así como que se le notifique a la </w:t>
      </w:r>
      <w:r w:rsidRPr="0002294D">
        <w:rPr>
          <w:rStyle w:val="CharacterStyle6"/>
          <w:rFonts w:ascii="Tahoma" w:hAnsi="Tahoma" w:cs="Tahoma"/>
          <w:spacing w:val="24"/>
          <w:lang w:eastAsia="es-ES"/>
        </w:rPr>
        <w:t xml:space="preserve">Administración Activa que se le acepte la formalización lo antes </w:t>
      </w:r>
      <w:r w:rsidRPr="0002294D">
        <w:rPr>
          <w:rStyle w:val="CharacterStyle6"/>
          <w:rFonts w:ascii="Tahoma" w:hAnsi="Tahoma" w:cs="Tahoma"/>
          <w:spacing w:val="17"/>
          <w:lang w:eastAsia="es-ES"/>
        </w:rPr>
        <w:t>posible, con la finalidad que no se le cause mayor pe</w:t>
      </w:r>
      <w:r w:rsidRPr="0002294D">
        <w:rPr>
          <w:rStyle w:val="CharacterStyle6"/>
          <w:rFonts w:ascii="Tahoma" w:hAnsi="Tahoma" w:cs="Tahoma"/>
          <w:spacing w:val="17"/>
          <w:lang w:eastAsia="es-ES"/>
        </w:rPr>
        <w:t>rjuicio.</w:t>
      </w:r>
    </w:p>
    <w:p w:rsidR="00000000" w:rsidRPr="0002294D" w:rsidRDefault="00274E3F">
      <w:pPr>
        <w:pStyle w:val="Style7"/>
        <w:kinsoku w:val="0"/>
        <w:autoSpaceDE/>
        <w:autoSpaceDN/>
        <w:spacing w:before="576"/>
        <w:rPr>
          <w:rStyle w:val="CharacterStyle6"/>
          <w:rFonts w:ascii="Tahoma" w:hAnsi="Tahoma" w:cs="Tahoma"/>
          <w:spacing w:val="18"/>
          <w:lang w:eastAsia="es-ES"/>
        </w:rPr>
      </w:pPr>
      <w:r w:rsidRPr="0002294D">
        <w:rPr>
          <w:rStyle w:val="CharacterStyle6"/>
          <w:rFonts w:ascii="Tahoma" w:hAnsi="Tahoma" w:cs="Tahoma"/>
          <w:spacing w:val="19"/>
          <w:lang w:eastAsia="es-ES"/>
        </w:rPr>
        <w:t xml:space="preserve">Lo anteriormente expuesto evidencia una seria incongruencia en el libelo de </w:t>
      </w:r>
      <w:r w:rsidRPr="0002294D">
        <w:rPr>
          <w:rStyle w:val="CharacterStyle6"/>
          <w:rFonts w:ascii="Tahoma" w:hAnsi="Tahoma" w:cs="Tahoma"/>
          <w:spacing w:val="21"/>
          <w:lang w:eastAsia="es-ES"/>
        </w:rPr>
        <w:t xml:space="preserve">interposición del denominado recurso de análisis en razón de que la misma </w:t>
      </w:r>
      <w:r w:rsidRPr="0002294D">
        <w:rPr>
          <w:rStyle w:val="CharacterStyle6"/>
          <w:rFonts w:ascii="Tahoma" w:hAnsi="Tahoma" w:cs="Tahoma"/>
          <w:spacing w:val="10"/>
          <w:lang w:eastAsia="es-ES"/>
        </w:rPr>
        <w:t xml:space="preserve">impugnante acepta que la Administración le notificó en el </w:t>
      </w:r>
      <w:r w:rsidRPr="0002294D">
        <w:rPr>
          <w:rStyle w:val="CharacterStyle6"/>
          <w:rFonts w:ascii="Verdana" w:hAnsi="Verdana" w:cs="Verdana"/>
          <w:b/>
          <w:bCs/>
          <w:spacing w:val="10"/>
          <w:sz w:val="22"/>
          <w:szCs w:val="22"/>
          <w:u w:val="single"/>
          <w:lang w:eastAsia="es-ES"/>
        </w:rPr>
        <w:t>mes de febrero del  2004 un procedimien</w:t>
      </w:r>
      <w:r w:rsidRPr="0002294D">
        <w:rPr>
          <w:rStyle w:val="CharacterStyle6"/>
          <w:rFonts w:ascii="Verdana" w:hAnsi="Verdana" w:cs="Verdana"/>
          <w:b/>
          <w:bCs/>
          <w:spacing w:val="10"/>
          <w:sz w:val="22"/>
          <w:szCs w:val="22"/>
          <w:u w:val="single"/>
          <w:lang w:eastAsia="es-ES"/>
        </w:rPr>
        <w:t>to administrativo</w:t>
      </w:r>
      <w:r w:rsidRPr="0002294D">
        <w:rPr>
          <w:rStyle w:val="CharacterStyle6"/>
          <w:rFonts w:ascii="Tahoma" w:hAnsi="Tahoma" w:cs="Tahoma"/>
          <w:spacing w:val="10"/>
          <w:lang w:eastAsia="es-ES"/>
        </w:rPr>
        <w:t xml:space="preserve"> previo a su cita de formalización y </w:t>
      </w:r>
      <w:r w:rsidRPr="0002294D">
        <w:rPr>
          <w:rStyle w:val="CharacterStyle6"/>
          <w:rFonts w:ascii="Tahoma" w:hAnsi="Tahoma" w:cs="Tahoma"/>
          <w:spacing w:val="15"/>
          <w:lang w:eastAsia="es-ES"/>
        </w:rPr>
        <w:t xml:space="preserve">no es hasta el </w:t>
      </w:r>
      <w:r w:rsidRPr="0002294D">
        <w:rPr>
          <w:rStyle w:val="CharacterStyle6"/>
          <w:rFonts w:ascii="Verdana" w:hAnsi="Verdana" w:cs="Verdana"/>
          <w:b/>
          <w:bCs/>
          <w:spacing w:val="15"/>
          <w:sz w:val="22"/>
          <w:szCs w:val="22"/>
          <w:u w:val="single"/>
          <w:lang w:eastAsia="es-ES"/>
        </w:rPr>
        <w:t>3 de mayo del 2005,</w:t>
      </w:r>
      <w:r w:rsidRPr="0002294D">
        <w:rPr>
          <w:rStyle w:val="CharacterStyle6"/>
          <w:rFonts w:ascii="Tahoma" w:hAnsi="Tahoma" w:cs="Tahoma"/>
          <w:spacing w:val="15"/>
          <w:lang w:eastAsia="es-ES"/>
        </w:rPr>
        <w:t xml:space="preserve"> que viene a recurrirlo, cuando ya han </w:t>
      </w:r>
      <w:r w:rsidRPr="0002294D">
        <w:rPr>
          <w:rStyle w:val="CharacterStyle6"/>
          <w:rFonts w:ascii="Tahoma" w:hAnsi="Tahoma" w:cs="Tahoma"/>
          <w:spacing w:val="19"/>
          <w:lang w:eastAsia="es-ES"/>
        </w:rPr>
        <w:t xml:space="preserve">transcurrido de sobra los plazos legales perentorios para recurrir formalmente </w:t>
      </w:r>
      <w:r w:rsidRPr="0002294D">
        <w:rPr>
          <w:rStyle w:val="CharacterStyle6"/>
          <w:rFonts w:ascii="Tahoma" w:hAnsi="Tahoma" w:cs="Tahoma"/>
          <w:spacing w:val="18"/>
          <w:lang w:eastAsia="es-ES"/>
        </w:rPr>
        <w:t>los acuerdos del órgano administrativo recurrido.</w:t>
      </w:r>
    </w:p>
    <w:p w:rsidR="00000000" w:rsidRPr="0002294D" w:rsidRDefault="00274E3F">
      <w:pPr>
        <w:pStyle w:val="Style7"/>
        <w:kinsoku w:val="0"/>
        <w:autoSpaceDE/>
        <w:autoSpaceDN/>
        <w:rPr>
          <w:rStyle w:val="CharacterStyle6"/>
          <w:rFonts w:ascii="Tahoma" w:hAnsi="Tahoma" w:cs="Tahoma"/>
          <w:spacing w:val="3"/>
          <w:lang w:eastAsia="es-ES"/>
        </w:rPr>
      </w:pPr>
      <w:r w:rsidRPr="0002294D">
        <w:rPr>
          <w:rStyle w:val="CharacterStyle6"/>
          <w:rFonts w:ascii="Tahoma" w:hAnsi="Tahoma" w:cs="Tahoma"/>
          <w:spacing w:val="22"/>
          <w:lang w:eastAsia="es-ES"/>
        </w:rPr>
        <w:t xml:space="preserve">Además en los autos vimos que la Sala Constitucional declara sin lugar un </w:t>
      </w:r>
      <w:r w:rsidRPr="0002294D">
        <w:rPr>
          <w:rStyle w:val="CharacterStyle6"/>
          <w:rFonts w:ascii="Tahoma" w:hAnsi="Tahoma" w:cs="Tahoma"/>
          <w:spacing w:val="25"/>
          <w:lang w:eastAsia="es-ES"/>
        </w:rPr>
        <w:t xml:space="preserve">recurso de amparo interpuesto por la aquí recurrente en razón de que el </w:t>
      </w:r>
      <w:r w:rsidRPr="0002294D">
        <w:rPr>
          <w:rStyle w:val="CharacterStyle6"/>
          <w:rFonts w:ascii="Tahoma" w:hAnsi="Tahoma" w:cs="Tahoma"/>
          <w:spacing w:val="17"/>
          <w:lang w:eastAsia="es-ES"/>
        </w:rPr>
        <w:t xml:space="preserve">Consejo de Transporte Público no le formaliza la concesión de taxi que obtuvo; </w:t>
      </w:r>
      <w:r w:rsidRPr="0002294D">
        <w:rPr>
          <w:rStyle w:val="CharacterStyle6"/>
          <w:rFonts w:ascii="Tahoma" w:hAnsi="Tahoma" w:cs="Tahoma"/>
          <w:spacing w:val="30"/>
          <w:lang w:eastAsia="es-ES"/>
        </w:rPr>
        <w:t xml:space="preserve">sin embargo la Sala lo declara </w:t>
      </w:r>
      <w:r w:rsidRPr="0002294D">
        <w:rPr>
          <w:rStyle w:val="CharacterStyle6"/>
          <w:rFonts w:ascii="Tahoma" w:hAnsi="Tahoma" w:cs="Tahoma"/>
          <w:spacing w:val="30"/>
          <w:lang w:eastAsia="es-ES"/>
        </w:rPr>
        <w:t xml:space="preserve">sin lugar para más claridad, veamos la </w:t>
      </w:r>
      <w:r w:rsidRPr="0002294D">
        <w:rPr>
          <w:rStyle w:val="CharacterStyle6"/>
          <w:rFonts w:ascii="Tahoma" w:hAnsi="Tahoma" w:cs="Tahoma"/>
          <w:spacing w:val="19"/>
          <w:lang w:eastAsia="es-ES"/>
        </w:rPr>
        <w:t xml:space="preserve">resolución de comentario </w:t>
      </w:r>
      <w:r w:rsidRPr="0002294D">
        <w:rPr>
          <w:rStyle w:val="CharacterStyle6"/>
          <w:rFonts w:ascii="Verdana" w:hAnsi="Verdana" w:cs="Verdana"/>
          <w:b/>
          <w:bCs/>
          <w:spacing w:val="19"/>
          <w:sz w:val="22"/>
          <w:szCs w:val="22"/>
          <w:u w:val="single"/>
          <w:lang w:eastAsia="es-ES"/>
        </w:rPr>
        <w:t xml:space="preserve">N° 2005-05550, de las quince horas con </w:t>
      </w:r>
      <w:r w:rsidRPr="0002294D">
        <w:rPr>
          <w:rStyle w:val="CharacterStyle6"/>
          <w:rFonts w:ascii="Verdana" w:hAnsi="Verdana" w:cs="Verdana"/>
          <w:b/>
          <w:bCs/>
          <w:spacing w:val="3"/>
          <w:sz w:val="22"/>
          <w:szCs w:val="22"/>
          <w:u w:val="single"/>
          <w:lang w:eastAsia="es-ES"/>
        </w:rPr>
        <w:t>cuarenta minutos del diez de mayo de este año,</w:t>
      </w:r>
      <w:r w:rsidRPr="0002294D">
        <w:rPr>
          <w:rStyle w:val="CharacterStyle6"/>
          <w:rFonts w:ascii="Tahoma" w:hAnsi="Tahoma" w:cs="Tahoma"/>
          <w:spacing w:val="3"/>
          <w:lang w:eastAsia="es-ES"/>
        </w:rPr>
        <w:t xml:space="preserve"> manifestó:</w:t>
      </w:r>
    </w:p>
    <w:p w:rsidR="00000000" w:rsidRPr="00561586" w:rsidRDefault="00274E3F" w:rsidP="00561586">
      <w:pPr>
        <w:pStyle w:val="Style5"/>
        <w:kinsoku w:val="0"/>
        <w:autoSpaceDE/>
        <w:autoSpaceDN/>
        <w:adjustRightInd/>
        <w:spacing w:before="180" w:after="468"/>
        <w:ind w:left="936" w:right="864"/>
        <w:jc w:val="both"/>
        <w:rPr>
          <w:rStyle w:val="CharacterStyle5"/>
          <w:rFonts w:ascii="Tahoma" w:hAnsi="Tahoma" w:cs="Tahoma"/>
          <w:spacing w:val="23"/>
          <w:sz w:val="21"/>
          <w:szCs w:val="21"/>
          <w:lang w:eastAsia="es-ES"/>
        </w:rPr>
      </w:pPr>
      <w:r w:rsidRPr="0002294D">
        <w:rPr>
          <w:rStyle w:val="CharacterStyle5"/>
          <w:rFonts w:ascii="Verdana" w:hAnsi="Verdana" w:cs="Verdana"/>
          <w:b/>
          <w:bCs/>
          <w:spacing w:val="2"/>
          <w:w w:val="105"/>
          <w:sz w:val="21"/>
          <w:szCs w:val="21"/>
          <w:lang w:eastAsia="es-ES"/>
        </w:rPr>
        <w:t xml:space="preserve">.../... "IV.- Del caso concreto.- </w:t>
      </w:r>
      <w:r w:rsidRPr="0002294D">
        <w:rPr>
          <w:rStyle w:val="CharacterStyle5"/>
          <w:rFonts w:ascii="Tahoma" w:hAnsi="Tahoma" w:cs="Tahoma"/>
          <w:spacing w:val="2"/>
          <w:sz w:val="21"/>
          <w:szCs w:val="21"/>
          <w:lang w:eastAsia="es-ES"/>
        </w:rPr>
        <w:t xml:space="preserve">Al igual que en el </w:t>
      </w:r>
      <w:r w:rsidRPr="0002294D">
        <w:rPr>
          <w:rStyle w:val="CharacterStyle5"/>
          <w:rFonts w:ascii="Verdana" w:hAnsi="Verdana" w:cs="Verdana"/>
          <w:spacing w:val="-8"/>
          <w:lang w:eastAsia="es-ES"/>
        </w:rPr>
        <w:t xml:space="preserve">antecedente de </w:t>
      </w:r>
      <w:r w:rsidRPr="0002294D">
        <w:rPr>
          <w:rStyle w:val="CharacterStyle5"/>
          <w:rFonts w:ascii="Verdana" w:hAnsi="Verdana" w:cs="Verdana"/>
          <w:spacing w:val="2"/>
          <w:lang w:eastAsia="es-ES"/>
        </w:rPr>
        <w:t xml:space="preserve">cita, del informe rendido por la autoridad recurrida bajo la gravedad </w:t>
      </w:r>
      <w:r w:rsidRPr="0002294D">
        <w:rPr>
          <w:rStyle w:val="CharacterStyle5"/>
          <w:rFonts w:ascii="Verdana" w:hAnsi="Verdana" w:cs="Verdana"/>
          <w:spacing w:val="5"/>
          <w:lang w:eastAsia="es-ES"/>
        </w:rPr>
        <w:t xml:space="preserve">de juramento, se desprende que a la amparada se le adjudicó en </w:t>
      </w:r>
      <w:r w:rsidRPr="0002294D">
        <w:rPr>
          <w:rStyle w:val="CharacterStyle5"/>
          <w:rFonts w:ascii="Verdana" w:hAnsi="Verdana" w:cs="Verdana"/>
          <w:spacing w:val="10"/>
          <w:lang w:eastAsia="es-ES"/>
        </w:rPr>
        <w:t xml:space="preserve">forma directa la concesión de la placa de taxi. No obstante, la </w:t>
      </w:r>
      <w:r w:rsidRPr="0002294D">
        <w:rPr>
          <w:rStyle w:val="CharacterStyle5"/>
          <w:rFonts w:ascii="Verdana" w:hAnsi="Verdana" w:cs="Verdana"/>
          <w:spacing w:val="7"/>
          <w:lang w:eastAsia="es-ES"/>
        </w:rPr>
        <w:t>autoridad recurrida no le ha permitido formalizar el contra</w:t>
      </w:r>
      <w:r w:rsidRPr="0002294D">
        <w:rPr>
          <w:rStyle w:val="CharacterStyle5"/>
          <w:rFonts w:ascii="Verdana" w:hAnsi="Verdana" w:cs="Verdana"/>
          <w:spacing w:val="7"/>
          <w:lang w:eastAsia="es-ES"/>
        </w:rPr>
        <w:t xml:space="preserve">to </w:t>
      </w:r>
      <w:r w:rsidRPr="0002294D">
        <w:rPr>
          <w:rStyle w:val="CharacterStyle5"/>
          <w:rFonts w:ascii="Tahoma" w:hAnsi="Tahoma" w:cs="Tahoma"/>
          <w:spacing w:val="17"/>
          <w:sz w:val="21"/>
          <w:szCs w:val="21"/>
          <w:lang w:eastAsia="es-ES"/>
        </w:rPr>
        <w:t xml:space="preserve">de </w:t>
      </w:r>
      <w:r w:rsidRPr="0002294D">
        <w:rPr>
          <w:rStyle w:val="CharacterStyle5"/>
          <w:rFonts w:ascii="Tahoma" w:hAnsi="Tahoma" w:cs="Tahoma"/>
          <w:spacing w:val="4"/>
          <w:sz w:val="21"/>
          <w:szCs w:val="21"/>
          <w:lang w:eastAsia="es-ES"/>
        </w:rPr>
        <w:t xml:space="preserve">concesión como medida cautelar, toda vez que inició un procedimiento </w:t>
      </w:r>
      <w:r w:rsidRPr="0002294D">
        <w:rPr>
          <w:rStyle w:val="CharacterStyle5"/>
          <w:rFonts w:ascii="Tahoma" w:hAnsi="Tahoma" w:cs="Tahoma"/>
          <w:spacing w:val="8"/>
          <w:sz w:val="21"/>
          <w:szCs w:val="21"/>
          <w:lang w:eastAsia="es-ES"/>
        </w:rPr>
        <w:t xml:space="preserve">administrativo ordinario en contra de la recurrente por cuestionar la </w:t>
      </w:r>
      <w:r w:rsidRPr="0002294D">
        <w:rPr>
          <w:rStyle w:val="CharacterStyle5"/>
          <w:rFonts w:ascii="Verdana" w:hAnsi="Verdana" w:cs="Verdana"/>
          <w:spacing w:val="-5"/>
          <w:lang w:eastAsia="es-ES"/>
        </w:rPr>
        <w:t xml:space="preserve">titularidad de la placa autorizada, lo cual tiene incidencia en </w:t>
      </w:r>
      <w:r w:rsidRPr="0002294D">
        <w:rPr>
          <w:rStyle w:val="CharacterStyle5"/>
          <w:rFonts w:ascii="Tahoma" w:hAnsi="Tahoma" w:cs="Tahoma"/>
          <w:spacing w:val="5"/>
          <w:sz w:val="21"/>
          <w:szCs w:val="21"/>
          <w:lang w:eastAsia="es-ES"/>
        </w:rPr>
        <w:t xml:space="preserve">el proceso </w:t>
      </w:r>
      <w:r w:rsidRPr="0002294D">
        <w:rPr>
          <w:rStyle w:val="CharacterStyle5"/>
          <w:rFonts w:ascii="Tahoma" w:hAnsi="Tahoma" w:cs="Tahoma"/>
          <w:spacing w:val="6"/>
          <w:sz w:val="21"/>
          <w:szCs w:val="21"/>
          <w:lang w:eastAsia="es-ES"/>
        </w:rPr>
        <w:t>licitatorio e</w:t>
      </w:r>
      <w:r w:rsidRPr="0002294D">
        <w:rPr>
          <w:rStyle w:val="CharacterStyle5"/>
          <w:rFonts w:ascii="Tahoma" w:hAnsi="Tahoma" w:cs="Tahoma"/>
          <w:spacing w:val="6"/>
          <w:sz w:val="21"/>
          <w:szCs w:val="21"/>
          <w:lang w:eastAsia="es-ES"/>
        </w:rPr>
        <w:t xml:space="preserve">fectuado, pues a la amparada se le otorgó la totalidad del </w:t>
      </w:r>
      <w:r w:rsidRPr="0002294D">
        <w:rPr>
          <w:rStyle w:val="CharacterStyle5"/>
          <w:rFonts w:ascii="Tahoma" w:hAnsi="Tahoma" w:cs="Tahoma"/>
          <w:spacing w:val="16"/>
          <w:sz w:val="21"/>
          <w:szCs w:val="21"/>
          <w:lang w:eastAsia="es-ES"/>
        </w:rPr>
        <w:t xml:space="preserve">puntaje en el concurso presumiendo la legalidad del permiso de </w:t>
      </w:r>
      <w:r w:rsidRPr="0002294D">
        <w:rPr>
          <w:rStyle w:val="CharacterStyle5"/>
          <w:rFonts w:ascii="Tahoma" w:hAnsi="Tahoma" w:cs="Tahoma"/>
          <w:spacing w:val="4"/>
          <w:sz w:val="21"/>
          <w:szCs w:val="21"/>
          <w:lang w:eastAsia="es-ES"/>
        </w:rPr>
        <w:t xml:space="preserve">operación que actualmente se está cuestionando. Así las cosas, la Sala </w:t>
      </w:r>
      <w:r w:rsidRPr="0002294D">
        <w:rPr>
          <w:rStyle w:val="CharacterStyle5"/>
          <w:rFonts w:ascii="Tahoma" w:hAnsi="Tahoma" w:cs="Tahoma"/>
          <w:spacing w:val="11"/>
          <w:sz w:val="21"/>
          <w:szCs w:val="21"/>
          <w:lang w:eastAsia="es-ES"/>
        </w:rPr>
        <w:t xml:space="preserve">estima que la </w:t>
      </w:r>
      <w:r w:rsidRPr="0002294D">
        <w:rPr>
          <w:rStyle w:val="CharacterStyle5"/>
          <w:rFonts w:ascii="Verdana" w:hAnsi="Verdana" w:cs="Verdana"/>
          <w:spacing w:val="1"/>
          <w:lang w:eastAsia="es-ES"/>
        </w:rPr>
        <w:t xml:space="preserve">autoridad recurrida no ha dictado </w:t>
      </w:r>
      <w:r w:rsidRPr="0002294D">
        <w:rPr>
          <w:rStyle w:val="CharacterStyle5"/>
          <w:rFonts w:ascii="Arial Narrow" w:hAnsi="Arial Narrow" w:cs="Arial Narrow"/>
          <w:b/>
          <w:bCs/>
          <w:i/>
          <w:iCs/>
          <w:spacing w:val="11"/>
          <w:w w:val="105"/>
          <w:sz w:val="22"/>
          <w:szCs w:val="22"/>
          <w:lang w:eastAsia="es-ES"/>
        </w:rPr>
        <w:t xml:space="preserve">un </w:t>
      </w:r>
      <w:r w:rsidRPr="0002294D">
        <w:rPr>
          <w:rStyle w:val="CharacterStyle5"/>
          <w:rFonts w:ascii="Tahoma" w:hAnsi="Tahoma" w:cs="Tahoma"/>
          <w:spacing w:val="11"/>
          <w:sz w:val="21"/>
          <w:szCs w:val="21"/>
          <w:lang w:eastAsia="es-ES"/>
        </w:rPr>
        <w:t>acto mediant</w:t>
      </w:r>
      <w:r w:rsidRPr="0002294D">
        <w:rPr>
          <w:rStyle w:val="CharacterStyle5"/>
          <w:rFonts w:ascii="Tahoma" w:hAnsi="Tahoma" w:cs="Tahoma"/>
          <w:spacing w:val="11"/>
          <w:sz w:val="21"/>
          <w:szCs w:val="21"/>
          <w:lang w:eastAsia="es-ES"/>
        </w:rPr>
        <w:t xml:space="preserve">e el </w:t>
      </w:r>
      <w:r w:rsidRPr="0002294D">
        <w:rPr>
          <w:rStyle w:val="CharacterStyle5"/>
          <w:rFonts w:ascii="Tahoma" w:hAnsi="Tahoma" w:cs="Tahoma"/>
          <w:spacing w:val="5"/>
          <w:sz w:val="21"/>
          <w:szCs w:val="21"/>
          <w:lang w:eastAsia="es-ES"/>
        </w:rPr>
        <w:t xml:space="preserve">cual haya revocado o anulado la adjudicación de la concesión de taxi a </w:t>
      </w:r>
      <w:r w:rsidRPr="0002294D">
        <w:rPr>
          <w:rStyle w:val="CharacterStyle5"/>
          <w:rFonts w:ascii="Tahoma" w:hAnsi="Tahoma" w:cs="Tahoma"/>
          <w:spacing w:val="8"/>
          <w:sz w:val="21"/>
          <w:szCs w:val="21"/>
          <w:lang w:eastAsia="es-ES"/>
        </w:rPr>
        <w:t xml:space="preserve">favor de la amparada, sino que ordenó la suspensión del proceso de </w:t>
      </w:r>
      <w:r w:rsidRPr="0002294D">
        <w:rPr>
          <w:rStyle w:val="CharacterStyle5"/>
          <w:rFonts w:ascii="Tahoma" w:hAnsi="Tahoma" w:cs="Tahoma"/>
          <w:spacing w:val="7"/>
          <w:sz w:val="21"/>
          <w:szCs w:val="21"/>
          <w:lang w:eastAsia="es-ES"/>
        </w:rPr>
        <w:t xml:space="preserve">formalización de la misma que es indispensable para que ésta pueda </w:t>
      </w:r>
      <w:r w:rsidRPr="0002294D">
        <w:rPr>
          <w:rStyle w:val="CharacterStyle5"/>
          <w:rFonts w:ascii="Tahoma" w:hAnsi="Tahoma" w:cs="Tahoma"/>
          <w:spacing w:val="12"/>
          <w:sz w:val="21"/>
          <w:szCs w:val="21"/>
          <w:lang w:eastAsia="es-ES"/>
        </w:rPr>
        <w:t>ejercer su derecho dentro del procedimiento ad</w:t>
      </w:r>
      <w:r w:rsidRPr="0002294D">
        <w:rPr>
          <w:rStyle w:val="CharacterStyle5"/>
          <w:rFonts w:ascii="Tahoma" w:hAnsi="Tahoma" w:cs="Tahoma"/>
          <w:spacing w:val="12"/>
          <w:sz w:val="21"/>
          <w:szCs w:val="21"/>
          <w:lang w:eastAsia="es-ES"/>
        </w:rPr>
        <w:t xml:space="preserve">ministrativo, como </w:t>
      </w:r>
      <w:r w:rsidRPr="0002294D">
        <w:rPr>
          <w:rStyle w:val="CharacterStyle5"/>
          <w:rFonts w:ascii="Tahoma" w:hAnsi="Tahoma" w:cs="Tahoma"/>
          <w:spacing w:val="9"/>
          <w:sz w:val="21"/>
          <w:szCs w:val="21"/>
          <w:lang w:eastAsia="es-ES"/>
        </w:rPr>
        <w:t xml:space="preserve">medida cautelar. Por consiguiente, al no </w:t>
      </w:r>
      <w:r w:rsidRPr="0002294D">
        <w:rPr>
          <w:rStyle w:val="CharacterStyle5"/>
          <w:rFonts w:ascii="Verdana" w:hAnsi="Verdana" w:cs="Verdana"/>
          <w:spacing w:val="-1"/>
          <w:lang w:eastAsia="es-ES"/>
        </w:rPr>
        <w:t xml:space="preserve">existir motivo por el cual se </w:t>
      </w:r>
      <w:r w:rsidRPr="0002294D">
        <w:rPr>
          <w:rStyle w:val="CharacterStyle5"/>
          <w:rFonts w:ascii="Verdana" w:hAnsi="Verdana" w:cs="Verdana"/>
          <w:spacing w:val="13"/>
          <w:lang w:eastAsia="es-ES"/>
        </w:rPr>
        <w:t xml:space="preserve">deba variar el criterio expuesto </w:t>
      </w:r>
      <w:r w:rsidRPr="0002294D">
        <w:rPr>
          <w:rStyle w:val="CharacterStyle5"/>
          <w:rFonts w:ascii="Tahoma" w:hAnsi="Tahoma" w:cs="Tahoma"/>
          <w:spacing w:val="23"/>
          <w:sz w:val="21"/>
          <w:szCs w:val="21"/>
          <w:lang w:eastAsia="es-ES"/>
        </w:rPr>
        <w:t xml:space="preserve">y siendo que este Tribunal </w:t>
      </w:r>
      <w:proofErr w:type="spellStart"/>
      <w:r w:rsidRPr="0002294D">
        <w:rPr>
          <w:rStyle w:val="CharacterStyle5"/>
          <w:rFonts w:ascii="Tahoma" w:hAnsi="Tahoma" w:cs="Tahoma"/>
          <w:spacing w:val="23"/>
          <w:sz w:val="21"/>
          <w:szCs w:val="21"/>
          <w:lang w:eastAsia="es-ES"/>
        </w:rPr>
        <w:t>ya</w:t>
      </w:r>
      <w:r w:rsidRPr="0002294D">
        <w:rPr>
          <w:rStyle w:val="CharacterStyle5"/>
          <w:rFonts w:ascii="Verdana" w:hAnsi="Verdana" w:cs="Verdana"/>
          <w:spacing w:val="1"/>
          <w:lang w:eastAsia="es-ES"/>
        </w:rPr>
        <w:t>determinó</w:t>
      </w:r>
      <w:proofErr w:type="spellEnd"/>
      <w:r w:rsidRPr="0002294D">
        <w:rPr>
          <w:rStyle w:val="CharacterStyle5"/>
          <w:rFonts w:ascii="Verdana" w:hAnsi="Verdana" w:cs="Verdana"/>
          <w:spacing w:val="1"/>
          <w:lang w:eastAsia="es-ES"/>
        </w:rPr>
        <w:t xml:space="preserve"> que con ello no se produce violación constitucional alguna, </w:t>
      </w:r>
      <w:r w:rsidRPr="0002294D">
        <w:rPr>
          <w:rStyle w:val="CharacterStyle5"/>
          <w:rFonts w:ascii="Verdana" w:hAnsi="Verdana" w:cs="Verdana"/>
          <w:spacing w:val="5"/>
          <w:lang w:eastAsia="es-ES"/>
        </w:rPr>
        <w:t xml:space="preserve">lo procedente es declarar sin lugar el recurso, como en efecto se </w:t>
      </w:r>
      <w:r w:rsidRPr="0002294D">
        <w:rPr>
          <w:rStyle w:val="CharacterStyle5"/>
          <w:rFonts w:ascii="Verdana" w:hAnsi="Verdana" w:cs="Verdana"/>
          <w:lang w:eastAsia="es-ES"/>
        </w:rPr>
        <w:t>ordena.</w:t>
      </w:r>
    </w:p>
    <w:p w:rsidR="00000000" w:rsidRPr="0002294D" w:rsidRDefault="00274E3F">
      <w:pPr>
        <w:pStyle w:val="Style5"/>
        <w:kinsoku w:val="0"/>
        <w:autoSpaceDE/>
        <w:autoSpaceDN/>
        <w:adjustRightInd/>
        <w:spacing w:before="216" w:line="204" w:lineRule="auto"/>
        <w:ind w:left="4392"/>
        <w:rPr>
          <w:rStyle w:val="CharacterStyle5"/>
          <w:rFonts w:ascii="Tahoma" w:hAnsi="Tahoma" w:cs="Tahoma"/>
          <w:b/>
          <w:bCs/>
          <w:lang w:eastAsia="es-ES"/>
        </w:rPr>
      </w:pPr>
      <w:r w:rsidRPr="0002294D">
        <w:rPr>
          <w:rStyle w:val="CharacterStyle5"/>
          <w:rFonts w:ascii="Tahoma" w:hAnsi="Tahoma" w:cs="Tahoma"/>
          <w:b/>
          <w:bCs/>
          <w:lang w:eastAsia="es-ES"/>
        </w:rPr>
        <w:t>Por tanto:</w:t>
      </w:r>
    </w:p>
    <w:p w:rsidR="00000000" w:rsidRPr="0002294D" w:rsidRDefault="00274E3F">
      <w:pPr>
        <w:pStyle w:val="Style5"/>
        <w:kinsoku w:val="0"/>
        <w:autoSpaceDE/>
        <w:autoSpaceDN/>
        <w:adjustRightInd/>
        <w:ind w:left="1368"/>
        <w:rPr>
          <w:rStyle w:val="CharacterStyle5"/>
          <w:rFonts w:ascii="Tahoma" w:hAnsi="Tahoma" w:cs="Tahoma"/>
          <w:spacing w:val="7"/>
          <w:sz w:val="22"/>
          <w:szCs w:val="22"/>
          <w:lang w:eastAsia="es-ES"/>
        </w:rPr>
      </w:pPr>
      <w:r w:rsidRPr="0002294D">
        <w:rPr>
          <w:rStyle w:val="CharacterStyle5"/>
          <w:rFonts w:ascii="Tahoma" w:hAnsi="Tahoma" w:cs="Tahoma"/>
          <w:spacing w:val="7"/>
          <w:sz w:val="22"/>
          <w:szCs w:val="22"/>
          <w:lang w:eastAsia="es-ES"/>
        </w:rPr>
        <w:t>Se declara sin lugar el recurso".../....</w:t>
      </w:r>
    </w:p>
    <w:p w:rsidR="00000000" w:rsidRPr="0002294D" w:rsidRDefault="00274E3F">
      <w:pPr>
        <w:pStyle w:val="Style5"/>
        <w:kinsoku w:val="0"/>
        <w:autoSpaceDE/>
        <w:autoSpaceDN/>
        <w:adjustRightInd/>
        <w:spacing w:before="540"/>
        <w:ind w:left="432"/>
        <w:jc w:val="both"/>
        <w:rPr>
          <w:rStyle w:val="CharacterStyle5"/>
          <w:rFonts w:ascii="Tahoma" w:hAnsi="Tahoma" w:cs="Tahoma"/>
          <w:spacing w:val="13"/>
          <w:sz w:val="22"/>
          <w:szCs w:val="22"/>
          <w:lang w:eastAsia="es-ES"/>
        </w:rPr>
      </w:pPr>
      <w:r w:rsidRPr="0002294D">
        <w:rPr>
          <w:rStyle w:val="CharacterStyle5"/>
          <w:rFonts w:ascii="Tahoma" w:hAnsi="Tahoma" w:cs="Tahoma"/>
          <w:spacing w:val="14"/>
          <w:sz w:val="22"/>
          <w:szCs w:val="22"/>
          <w:lang w:eastAsia="es-ES"/>
        </w:rPr>
        <w:t xml:space="preserve">Así las cosas, al no poderse determinar el acto sobre el cual recae la </w:t>
      </w:r>
      <w:r w:rsidRPr="0002294D">
        <w:rPr>
          <w:rStyle w:val="CharacterStyle5"/>
          <w:rFonts w:ascii="Tahoma" w:hAnsi="Tahoma" w:cs="Tahoma"/>
          <w:spacing w:val="14"/>
          <w:sz w:val="22"/>
          <w:szCs w:val="22"/>
          <w:lang w:eastAsia="es-ES"/>
        </w:rPr>
        <w:lastRenderedPageBreak/>
        <w:t xml:space="preserve">apelación </w:t>
      </w:r>
      <w:r w:rsidRPr="0002294D">
        <w:rPr>
          <w:rStyle w:val="CharacterStyle5"/>
          <w:rFonts w:ascii="Tahoma" w:hAnsi="Tahoma" w:cs="Tahoma"/>
          <w:spacing w:val="25"/>
          <w:sz w:val="22"/>
          <w:szCs w:val="22"/>
          <w:lang w:eastAsia="es-ES"/>
        </w:rPr>
        <w:t xml:space="preserve">de autos y, no haberlo individualizado la recurrente el Tribunal estima </w:t>
      </w:r>
      <w:r w:rsidRPr="0002294D">
        <w:rPr>
          <w:rStyle w:val="CharacterStyle5"/>
          <w:rFonts w:ascii="Verdana" w:hAnsi="Verdana" w:cs="Verdana"/>
          <w:spacing w:val="11"/>
          <w:lang w:eastAsia="es-ES"/>
        </w:rPr>
        <w:t xml:space="preserve">primeramente </w:t>
      </w:r>
      <w:r w:rsidRPr="0002294D">
        <w:rPr>
          <w:rStyle w:val="CharacterStyle5"/>
          <w:rFonts w:ascii="Tahoma" w:hAnsi="Tahoma" w:cs="Tahoma"/>
          <w:spacing w:val="11"/>
          <w:sz w:val="22"/>
          <w:szCs w:val="22"/>
          <w:lang w:eastAsia="es-ES"/>
        </w:rPr>
        <w:t xml:space="preserve">que la apelación deviene en extemporánea en el caso de que se </w:t>
      </w:r>
      <w:r w:rsidRPr="0002294D">
        <w:rPr>
          <w:rStyle w:val="CharacterStyle5"/>
          <w:rFonts w:ascii="Tahoma" w:hAnsi="Tahoma" w:cs="Tahoma"/>
          <w:spacing w:val="24"/>
          <w:sz w:val="22"/>
          <w:szCs w:val="22"/>
          <w:lang w:eastAsia="es-ES"/>
        </w:rPr>
        <w:t xml:space="preserve">pretendiere recurrir el procedimiento de investigación notificado según </w:t>
      </w:r>
      <w:r w:rsidRPr="0002294D">
        <w:rPr>
          <w:rStyle w:val="CharacterStyle5"/>
          <w:rFonts w:ascii="Tahoma" w:hAnsi="Tahoma" w:cs="Tahoma"/>
          <w:spacing w:val="6"/>
          <w:sz w:val="22"/>
          <w:szCs w:val="22"/>
          <w:lang w:eastAsia="es-ES"/>
        </w:rPr>
        <w:t xml:space="preserve">declaraciones de la misma recurrente </w:t>
      </w:r>
      <w:r w:rsidRPr="0002294D">
        <w:rPr>
          <w:rStyle w:val="CharacterStyle5"/>
          <w:rFonts w:ascii="Tahoma" w:hAnsi="Tahoma" w:cs="Tahoma"/>
          <w:spacing w:val="6"/>
          <w:sz w:val="22"/>
          <w:szCs w:val="22"/>
          <w:lang w:eastAsia="es-ES"/>
        </w:rPr>
        <w:t xml:space="preserve">en el mes de </w:t>
      </w:r>
      <w:r w:rsidRPr="0002294D">
        <w:rPr>
          <w:rStyle w:val="CharacterStyle5"/>
          <w:rFonts w:ascii="Verdana" w:hAnsi="Verdana" w:cs="Verdana"/>
          <w:b/>
          <w:bCs/>
          <w:spacing w:val="6"/>
          <w:w w:val="105"/>
          <w:sz w:val="22"/>
          <w:szCs w:val="22"/>
          <w:u w:val="single"/>
          <w:lang w:eastAsia="es-ES"/>
        </w:rPr>
        <w:t>febrero del 2004,</w:t>
      </w:r>
      <w:r w:rsidRPr="0002294D">
        <w:rPr>
          <w:rStyle w:val="CharacterStyle5"/>
          <w:rFonts w:ascii="Tahoma" w:hAnsi="Tahoma" w:cs="Tahoma"/>
          <w:spacing w:val="6"/>
          <w:sz w:val="22"/>
          <w:szCs w:val="22"/>
          <w:lang w:eastAsia="es-ES"/>
        </w:rPr>
        <w:t xml:space="preserve"> y, como </w:t>
      </w:r>
      <w:r w:rsidRPr="0002294D">
        <w:rPr>
          <w:rStyle w:val="CharacterStyle5"/>
          <w:rFonts w:ascii="Tahoma" w:hAnsi="Tahoma" w:cs="Tahoma"/>
          <w:spacing w:val="27"/>
          <w:sz w:val="22"/>
          <w:szCs w:val="22"/>
          <w:lang w:eastAsia="es-ES"/>
        </w:rPr>
        <w:t xml:space="preserve">segundo punto, hemos visto claramente, al tenor de dicho por la Sala </w:t>
      </w:r>
      <w:r w:rsidRPr="0002294D">
        <w:rPr>
          <w:rStyle w:val="CharacterStyle5"/>
          <w:rFonts w:ascii="Tahoma" w:hAnsi="Tahoma" w:cs="Tahoma"/>
          <w:spacing w:val="10"/>
          <w:sz w:val="22"/>
          <w:szCs w:val="22"/>
          <w:lang w:eastAsia="es-ES"/>
        </w:rPr>
        <w:t xml:space="preserve">Constitucional en la resolución de cita de fecha </w:t>
      </w:r>
      <w:r w:rsidRPr="0002294D">
        <w:rPr>
          <w:rStyle w:val="CharacterStyle5"/>
          <w:rFonts w:ascii="Verdana" w:hAnsi="Verdana" w:cs="Verdana"/>
          <w:b/>
          <w:bCs/>
          <w:spacing w:val="10"/>
          <w:w w:val="105"/>
          <w:sz w:val="22"/>
          <w:szCs w:val="22"/>
          <w:u w:val="single"/>
          <w:lang w:eastAsia="es-ES"/>
        </w:rPr>
        <w:t>10 de mayo del 2005,</w:t>
      </w:r>
      <w:r w:rsidRPr="0002294D">
        <w:rPr>
          <w:rStyle w:val="CharacterStyle5"/>
          <w:rFonts w:ascii="Tahoma" w:hAnsi="Tahoma" w:cs="Tahoma"/>
          <w:spacing w:val="10"/>
          <w:sz w:val="22"/>
          <w:szCs w:val="22"/>
          <w:lang w:eastAsia="es-ES"/>
        </w:rPr>
        <w:t xml:space="preserve"> que </w:t>
      </w:r>
      <w:r w:rsidRPr="0002294D">
        <w:rPr>
          <w:rStyle w:val="CharacterStyle5"/>
          <w:rFonts w:ascii="Tahoma" w:hAnsi="Tahoma" w:cs="Tahoma"/>
          <w:spacing w:val="11"/>
          <w:sz w:val="22"/>
          <w:szCs w:val="22"/>
          <w:lang w:eastAsia="es-ES"/>
        </w:rPr>
        <w:t xml:space="preserve">declara sin lugar un recurso de amparo </w:t>
      </w:r>
      <w:r w:rsidRPr="0002294D">
        <w:rPr>
          <w:rStyle w:val="CharacterStyle5"/>
          <w:rFonts w:ascii="Tahoma" w:hAnsi="Tahoma" w:cs="Tahoma"/>
          <w:spacing w:val="11"/>
          <w:sz w:val="22"/>
          <w:szCs w:val="22"/>
          <w:lang w:eastAsia="es-ES"/>
        </w:rPr>
        <w:t xml:space="preserve">interpuesto ante esa sede por la misma </w:t>
      </w:r>
      <w:r w:rsidRPr="0002294D">
        <w:rPr>
          <w:rStyle w:val="CharacterStyle5"/>
          <w:rFonts w:ascii="Tahoma" w:hAnsi="Tahoma" w:cs="Tahoma"/>
          <w:spacing w:val="29"/>
          <w:sz w:val="22"/>
          <w:szCs w:val="22"/>
          <w:lang w:eastAsia="es-ES"/>
        </w:rPr>
        <w:t xml:space="preserve">impugnante que alegaba fundamentalmente la no formalización de la </w:t>
      </w:r>
      <w:r w:rsidRPr="0002294D">
        <w:rPr>
          <w:rStyle w:val="CharacterStyle5"/>
          <w:rFonts w:ascii="Tahoma" w:hAnsi="Tahoma" w:cs="Tahoma"/>
          <w:spacing w:val="13"/>
          <w:sz w:val="22"/>
          <w:szCs w:val="22"/>
          <w:lang w:eastAsia="es-ES"/>
        </w:rPr>
        <w:t>concesión de taxi adjudicada por el órgano recurrido.</w:t>
      </w:r>
    </w:p>
    <w:p w:rsidR="00000000" w:rsidRPr="0002294D" w:rsidRDefault="00274E3F">
      <w:pPr>
        <w:pStyle w:val="Style5"/>
        <w:kinsoku w:val="0"/>
        <w:autoSpaceDE/>
        <w:autoSpaceDN/>
        <w:adjustRightInd/>
        <w:spacing w:before="612" w:line="208" w:lineRule="auto"/>
        <w:ind w:left="4104"/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eastAsia="es-ES"/>
        </w:rPr>
      </w:pPr>
      <w:r w:rsidRPr="0002294D"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eastAsia="es-ES"/>
        </w:rPr>
        <w:t>POR TANTO</w:t>
      </w:r>
    </w:p>
    <w:p w:rsidR="00000000" w:rsidRPr="0002294D" w:rsidRDefault="00274E3F" w:rsidP="00561586">
      <w:pPr>
        <w:pStyle w:val="Style5"/>
        <w:numPr>
          <w:ilvl w:val="0"/>
          <w:numId w:val="4"/>
        </w:numPr>
        <w:tabs>
          <w:tab w:val="clear" w:pos="432"/>
          <w:tab w:val="num" w:pos="936"/>
        </w:tabs>
        <w:kinsoku w:val="0"/>
        <w:autoSpaceDE/>
        <w:autoSpaceDN/>
        <w:adjustRightInd/>
        <w:spacing w:before="324"/>
        <w:ind w:left="426" w:firstLine="0"/>
        <w:jc w:val="both"/>
        <w:rPr>
          <w:rStyle w:val="CharacterStyle5"/>
          <w:rFonts w:ascii="Tahoma" w:hAnsi="Tahoma" w:cs="Tahoma"/>
          <w:spacing w:val="13"/>
          <w:sz w:val="22"/>
          <w:szCs w:val="22"/>
          <w:lang w:eastAsia="es-ES"/>
        </w:rPr>
      </w:pPr>
      <w:r w:rsidRPr="0002294D">
        <w:rPr>
          <w:rStyle w:val="CharacterStyle5"/>
          <w:rFonts w:ascii="Tahoma" w:hAnsi="Tahoma" w:cs="Tahoma"/>
          <w:spacing w:val="15"/>
          <w:sz w:val="22"/>
          <w:szCs w:val="22"/>
          <w:lang w:eastAsia="es-ES"/>
        </w:rPr>
        <w:t xml:space="preserve">Se rechaza por improcedente y extemporáneo el recurso interpuesto por </w:t>
      </w:r>
      <w:r w:rsidRPr="0002294D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T</w:t>
      </w:r>
      <w:r w:rsidR="00561586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.</w:t>
      </w:r>
      <w:r w:rsidRPr="0002294D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M</w:t>
      </w:r>
      <w:r w:rsidR="00561586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.</w:t>
      </w:r>
      <w:r w:rsidRPr="0002294D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R</w:t>
      </w:r>
      <w:r w:rsidR="00561586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.</w:t>
      </w:r>
      <w:r w:rsidRPr="0002294D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 xml:space="preserve">, cédula de </w:t>
      </w:r>
      <w:proofErr w:type="gramStart"/>
      <w:r w:rsidRPr="0002294D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 xml:space="preserve">identidad </w:t>
      </w:r>
      <w:r w:rsidR="00561586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>…</w:t>
      </w:r>
      <w:proofErr w:type="gramEnd"/>
      <w:r w:rsidRPr="0002294D">
        <w:rPr>
          <w:rStyle w:val="CharacterStyle5"/>
          <w:rFonts w:ascii="Tahoma" w:hAnsi="Tahoma" w:cs="Tahoma"/>
          <w:spacing w:val="30"/>
          <w:sz w:val="22"/>
          <w:szCs w:val="22"/>
          <w:lang w:eastAsia="es-ES"/>
        </w:rPr>
        <w:t xml:space="preserve">, contra </w:t>
      </w:r>
      <w:r w:rsidRPr="0002294D">
        <w:rPr>
          <w:rStyle w:val="CharacterStyle5"/>
          <w:rFonts w:ascii="Tahoma" w:hAnsi="Tahoma" w:cs="Tahoma"/>
          <w:spacing w:val="13"/>
          <w:sz w:val="22"/>
          <w:szCs w:val="22"/>
          <w:lang w:eastAsia="es-ES"/>
        </w:rPr>
        <w:t>Actuaciones del Consejo de Transporte Público.</w:t>
      </w:r>
    </w:p>
    <w:p w:rsidR="00000000" w:rsidRPr="0002294D" w:rsidRDefault="00274E3F" w:rsidP="00561586">
      <w:pPr>
        <w:pStyle w:val="Style5"/>
        <w:numPr>
          <w:ilvl w:val="0"/>
          <w:numId w:val="5"/>
        </w:numPr>
        <w:tabs>
          <w:tab w:val="clear" w:pos="576"/>
          <w:tab w:val="num" w:pos="1080"/>
        </w:tabs>
        <w:kinsoku w:val="0"/>
        <w:autoSpaceDE/>
        <w:autoSpaceDN/>
        <w:adjustRightInd/>
        <w:spacing w:before="216" w:after="144"/>
        <w:ind w:hanging="6"/>
        <w:jc w:val="both"/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eastAsia="es-ES"/>
        </w:rPr>
      </w:pPr>
      <w:r w:rsidRPr="0002294D">
        <w:rPr>
          <w:rStyle w:val="CharacterStyle5"/>
          <w:rFonts w:ascii="Tahoma" w:hAnsi="Tahoma" w:cs="Tahoma"/>
          <w:spacing w:val="17"/>
          <w:sz w:val="22"/>
          <w:szCs w:val="22"/>
          <w:lang w:eastAsia="es-ES"/>
        </w:rPr>
        <w:t xml:space="preserve">De conformidad con el artículo 22, inciso c), de la citada Ley 7969, la </w:t>
      </w:r>
      <w:r w:rsidRPr="0002294D">
        <w:rPr>
          <w:rStyle w:val="CharacterStyle5"/>
          <w:rFonts w:ascii="Tahoma" w:hAnsi="Tahoma" w:cs="Tahoma"/>
          <w:spacing w:val="15"/>
          <w:sz w:val="22"/>
          <w:szCs w:val="22"/>
          <w:lang w:eastAsia="es-ES"/>
        </w:rPr>
        <w:t xml:space="preserve">presente resolución no tiene ulterior recurso por lo que, se </w:t>
      </w:r>
      <w:r w:rsidRPr="0002294D">
        <w:rPr>
          <w:rStyle w:val="CharacterStyle5"/>
          <w:rFonts w:ascii="Verdana" w:hAnsi="Verdana" w:cs="Verdana"/>
          <w:i/>
          <w:iCs/>
          <w:spacing w:val="15"/>
          <w:sz w:val="21"/>
          <w:szCs w:val="21"/>
          <w:lang w:eastAsia="es-ES"/>
        </w:rPr>
        <w:t xml:space="preserve">tiene por agotada </w:t>
      </w:r>
      <w:r w:rsidRPr="0002294D">
        <w:rPr>
          <w:rStyle w:val="CharacterStyle5"/>
          <w:rFonts w:ascii="Verdana" w:hAnsi="Verdana" w:cs="Verdana"/>
          <w:i/>
          <w:iCs/>
          <w:spacing w:val="-4"/>
          <w:sz w:val="21"/>
          <w:szCs w:val="21"/>
          <w:lang w:eastAsia="es-ES"/>
        </w:rPr>
        <w:t xml:space="preserve">la vía administrativa. </w:t>
      </w:r>
      <w:r w:rsidRPr="0002294D">
        <w:rPr>
          <w:rStyle w:val="CharacterStyle5"/>
          <w:rFonts w:ascii="Verdana" w:hAnsi="Verdana" w:cs="Verdana"/>
          <w:b/>
          <w:bCs/>
          <w:spacing w:val="-4"/>
          <w:w w:val="105"/>
          <w:sz w:val="22"/>
          <w:szCs w:val="22"/>
          <w:lang w:eastAsia="es-ES"/>
        </w:rPr>
        <w:t>NOTIFíQUESE.,-7</w:t>
      </w:r>
    </w:p>
    <w:p w:rsidR="00561586" w:rsidRPr="00561586" w:rsidRDefault="00561586" w:rsidP="00561586">
      <w:pPr>
        <w:pStyle w:val="Style5"/>
        <w:tabs>
          <w:tab w:val="right" w:pos="426"/>
        </w:tabs>
        <w:kinsoku w:val="0"/>
        <w:autoSpaceDE/>
        <w:spacing w:after="72" w:line="264" w:lineRule="auto"/>
        <w:ind w:left="504"/>
        <w:jc w:val="center"/>
        <w:rPr>
          <w:rFonts w:ascii="Verdana" w:hAnsi="Verdana" w:cs="Tahoma"/>
          <w:b/>
          <w:spacing w:val="4"/>
          <w:lang w:val="es-ES" w:eastAsia="es-ES"/>
        </w:rPr>
      </w:pPr>
      <w:r w:rsidRPr="00561586">
        <w:rPr>
          <w:rFonts w:ascii="Verdana" w:hAnsi="Verdana" w:cs="Tahoma"/>
          <w:b/>
          <w:spacing w:val="4"/>
          <w:lang w:val="es-ES" w:eastAsia="es-ES"/>
        </w:rPr>
        <w:t>Lic. Luis Gerardo Fallas Acosta</w:t>
      </w:r>
    </w:p>
    <w:p w:rsidR="00561586" w:rsidRPr="00561586" w:rsidRDefault="00561586" w:rsidP="00561586">
      <w:pPr>
        <w:pStyle w:val="Sinespaciado"/>
        <w:ind w:left="504"/>
        <w:jc w:val="center"/>
        <w:rPr>
          <w:rFonts w:ascii="Verdana" w:hAnsi="Verdana" w:cs="Tahoma"/>
          <w:b/>
          <w:spacing w:val="4"/>
          <w:sz w:val="19"/>
          <w:szCs w:val="19"/>
          <w:lang w:val="es-ES" w:eastAsia="es-ES"/>
        </w:rPr>
      </w:pP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>Presidente</w:t>
      </w:r>
    </w:p>
    <w:p w:rsidR="00561586" w:rsidRPr="00561586" w:rsidRDefault="00561586" w:rsidP="00561586">
      <w:pPr>
        <w:pStyle w:val="Prrafodelista"/>
        <w:spacing w:after="288"/>
        <w:ind w:left="504" w:right="17"/>
        <w:rPr>
          <w:rFonts w:ascii="Verdana" w:hAnsi="Verdana" w:cs="Tahoma"/>
          <w:b/>
          <w:spacing w:val="4"/>
          <w:sz w:val="19"/>
          <w:szCs w:val="19"/>
          <w:lang w:val="es-ES" w:eastAsia="es-ES"/>
        </w:rPr>
      </w:pPr>
    </w:p>
    <w:p w:rsidR="00561586" w:rsidRPr="00561586" w:rsidRDefault="00561586" w:rsidP="00561586">
      <w:pPr>
        <w:pStyle w:val="Sinespaciado"/>
        <w:ind w:left="504"/>
        <w:rPr>
          <w:rFonts w:ascii="Verdana" w:hAnsi="Verdana" w:cs="Tahoma"/>
          <w:b/>
          <w:spacing w:val="4"/>
          <w:sz w:val="19"/>
          <w:szCs w:val="19"/>
          <w:lang w:val="es-ES" w:eastAsia="es-ES"/>
        </w:rPr>
      </w:pP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 xml:space="preserve">Lic. Carlos Miguel Portuguez Méndez </w:t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  <w:t>Licda. Marta Luz Pérez Peláez</w:t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  <w:t xml:space="preserve">   Juez</w:t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  <w:t xml:space="preserve">       </w:t>
      </w:r>
      <w:r w:rsidRPr="00561586">
        <w:rPr>
          <w:rFonts w:ascii="Verdana" w:hAnsi="Verdana" w:cs="Tahoma"/>
          <w:b/>
          <w:spacing w:val="4"/>
          <w:sz w:val="19"/>
          <w:szCs w:val="19"/>
          <w:lang w:val="es-ES" w:eastAsia="es-ES"/>
        </w:rPr>
        <w:tab/>
        <w:t xml:space="preserve"> Jueza</w:t>
      </w:r>
    </w:p>
    <w:p w:rsidR="00274E3F" w:rsidRPr="00561586" w:rsidRDefault="00274E3F">
      <w:pPr>
        <w:jc w:val="center"/>
        <w:rPr>
          <w:rFonts w:ascii="Verdana" w:hAnsi="Verdana"/>
          <w:b/>
        </w:rPr>
      </w:pPr>
    </w:p>
    <w:sectPr w:rsidR="00274E3F" w:rsidRPr="00561586">
      <w:pgSz w:w="12134" w:h="15840"/>
      <w:pgMar w:top="1441" w:right="1516" w:bottom="510" w:left="168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90A6"/>
    <w:multiLevelType w:val="singleLevel"/>
    <w:tmpl w:val="25224EC4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5"/>
        <w:w w:val="105"/>
        <w:sz w:val="22"/>
        <w:szCs w:val="22"/>
      </w:rPr>
    </w:lvl>
  </w:abstractNum>
  <w:abstractNum w:abstractNumId="1">
    <w:nsid w:val="02B9EA9F"/>
    <w:multiLevelType w:val="singleLevel"/>
    <w:tmpl w:val="715C3F8D"/>
    <w:lvl w:ilvl="0">
      <w:start w:val="2"/>
      <w:numFmt w:val="lowerLetter"/>
      <w:lvlText w:val="%1)"/>
      <w:lvlJc w:val="left"/>
      <w:pPr>
        <w:tabs>
          <w:tab w:val="num" w:pos="360"/>
        </w:tabs>
        <w:ind w:left="648" w:firstLine="72"/>
      </w:pPr>
      <w:rPr>
        <w:rFonts w:ascii="Tahoma" w:hAnsi="Tahoma" w:cs="Tahoma"/>
        <w:snapToGrid/>
        <w:spacing w:val="20"/>
        <w:sz w:val="21"/>
        <w:szCs w:val="21"/>
      </w:rPr>
    </w:lvl>
  </w:abstractNum>
  <w:abstractNum w:abstractNumId="2">
    <w:nsid w:val="0340A12D"/>
    <w:multiLevelType w:val="singleLevel"/>
    <w:tmpl w:val="D668D5D2"/>
    <w:lvl w:ilvl="0">
      <w:start w:val="1"/>
      <w:numFmt w:val="upperRoman"/>
      <w:lvlText w:val="%1.-"/>
      <w:lvlJc w:val="left"/>
      <w:pPr>
        <w:tabs>
          <w:tab w:val="num" w:pos="432"/>
        </w:tabs>
        <w:ind w:left="432" w:firstLine="72"/>
      </w:pPr>
      <w:rPr>
        <w:rFonts w:ascii="Tahoma" w:hAnsi="Tahoma" w:cs="Tahoma"/>
        <w:b/>
        <w:snapToGrid/>
        <w:spacing w:val="15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648"/>
        </w:pPr>
        <w:rPr>
          <w:rFonts w:ascii="Tahoma" w:hAnsi="Tahoma" w:cs="Tahoma"/>
          <w:snapToGrid/>
          <w:spacing w:val="19"/>
          <w:sz w:val="21"/>
          <w:szCs w:val="21"/>
        </w:rPr>
      </w:lvl>
    </w:lvlOverride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432" w:firstLine="72"/>
        </w:pPr>
        <w:rPr>
          <w:rFonts w:ascii="Tahoma" w:hAnsi="Tahoma" w:cs="Tahoma"/>
          <w:snapToGrid/>
          <w:spacing w:val="17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937E24"/>
    <w:rsid w:val="0002294D"/>
    <w:rsid w:val="00046E65"/>
    <w:rsid w:val="00274E3F"/>
    <w:rsid w:val="00561586"/>
    <w:rsid w:val="0093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jc w:val="center"/>
    </w:pPr>
    <w:rPr>
      <w:b/>
      <w:bCs/>
      <w:sz w:val="22"/>
      <w:szCs w:val="22"/>
      <w:u w:val="single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396"/>
    </w:pPr>
    <w:rPr>
      <w:sz w:val="23"/>
      <w:szCs w:val="23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324"/>
      <w:ind w:left="72" w:right="72"/>
      <w:jc w:val="both"/>
    </w:pPr>
    <w:rPr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648" w:right="648"/>
      <w:jc w:val="both"/>
    </w:pPr>
    <w:rPr>
      <w:sz w:val="21"/>
      <w:szCs w:val="21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</w:style>
  <w:style w:type="character" w:customStyle="1" w:styleId="CharacterStyle1">
    <w:name w:val="Character Style 1"/>
    <w:uiPriority w:val="99"/>
    <w:rPr>
      <w:b/>
      <w:bCs/>
      <w:sz w:val="22"/>
      <w:szCs w:val="22"/>
      <w:u w:val="single"/>
    </w:rPr>
  </w:style>
  <w:style w:type="character" w:customStyle="1" w:styleId="CharacterStyle2">
    <w:name w:val="Character Style 2"/>
    <w:uiPriority w:val="99"/>
    <w:rPr>
      <w:sz w:val="22"/>
      <w:szCs w:val="22"/>
    </w:rPr>
  </w:style>
  <w:style w:type="character" w:customStyle="1" w:styleId="CharacterStyle6">
    <w:name w:val="Character Style 6"/>
    <w:uiPriority w:val="99"/>
    <w:rPr>
      <w:sz w:val="21"/>
      <w:szCs w:val="21"/>
    </w:rPr>
  </w:style>
  <w:style w:type="character" w:customStyle="1" w:styleId="CharacterStyle7">
    <w:name w:val="Character Style 7"/>
    <w:uiPriority w:val="99"/>
    <w:rPr>
      <w:sz w:val="23"/>
      <w:szCs w:val="23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4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6158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61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1441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2012-09-26T21:41:00Z</dcterms:created>
  <dcterms:modified xsi:type="dcterms:W3CDTF">2012-09-26T21:51:00Z</dcterms:modified>
</cp:coreProperties>
</file>